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24" w:rsidRDefault="00FB4724"/>
    <w:tbl>
      <w:tblPr>
        <w:tblW w:w="9907" w:type="dxa"/>
        <w:tblInd w:w="108" w:type="dxa"/>
        <w:tblLook w:val="0000" w:firstRow="0" w:lastRow="0" w:firstColumn="0" w:lastColumn="0" w:noHBand="0" w:noVBand="0"/>
      </w:tblPr>
      <w:tblGrid>
        <w:gridCol w:w="5202"/>
        <w:gridCol w:w="4705"/>
      </w:tblGrid>
      <w:tr w:rsidR="00D33C65" w:rsidRPr="00B27041" w:rsidTr="00FB4724">
        <w:trPr>
          <w:trHeight w:val="1676"/>
        </w:trPr>
        <w:tc>
          <w:tcPr>
            <w:tcW w:w="5202" w:type="dxa"/>
          </w:tcPr>
          <w:p w:rsidR="00D33C65" w:rsidRPr="00B27041" w:rsidRDefault="00D33C65" w:rsidP="00841D18">
            <w:pPr>
              <w:rPr>
                <w:color w:val="auto"/>
              </w:rPr>
            </w:pPr>
          </w:p>
        </w:tc>
        <w:tc>
          <w:tcPr>
            <w:tcW w:w="4705" w:type="dxa"/>
          </w:tcPr>
          <w:p w:rsidR="0004605A" w:rsidRPr="00BF06F7" w:rsidRDefault="0004605A" w:rsidP="0004605A">
            <w:pPr>
              <w:pStyle w:val="50"/>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«ЗАТВЕРДЖЕНО»</w:t>
            </w:r>
          </w:p>
          <w:p w:rsidR="0004605A" w:rsidRPr="00BF06F7" w:rsidRDefault="0004605A" w:rsidP="0004605A">
            <w:pPr>
              <w:pStyle w:val="50"/>
              <w:keepNext/>
              <w:keepLines/>
              <w:shd w:val="clear" w:color="auto" w:fill="auto"/>
              <w:spacing w:before="0" w:after="0" w:line="240" w:lineRule="auto"/>
              <w:ind w:right="57"/>
              <w:jc w:val="right"/>
              <w:rPr>
                <w:rFonts w:ascii="Times New Roman" w:hAnsi="Times New Roman"/>
                <w:b w:val="0"/>
                <w:sz w:val="22"/>
                <w:szCs w:val="22"/>
                <w:lang w:val="uk-UA"/>
              </w:rPr>
            </w:pPr>
            <w:r w:rsidRPr="00BF06F7">
              <w:rPr>
                <w:rFonts w:ascii="Times New Roman" w:hAnsi="Times New Roman"/>
                <w:b w:val="0"/>
                <w:sz w:val="22"/>
                <w:szCs w:val="22"/>
                <w:lang w:val="uk-UA"/>
              </w:rPr>
              <w:t>Рішенням Загальних Зборів Учасників</w:t>
            </w:r>
          </w:p>
          <w:p w:rsidR="0004605A" w:rsidRPr="00BF06F7" w:rsidRDefault="0004605A" w:rsidP="0004605A">
            <w:pPr>
              <w:pStyle w:val="50"/>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ТОВ «ФК «ЮНІВЕРСАЛ КОМПАНІ»</w:t>
            </w:r>
          </w:p>
          <w:p w:rsidR="0004605A" w:rsidRPr="00BF06F7" w:rsidRDefault="0004605A" w:rsidP="0004605A">
            <w:pPr>
              <w:pStyle w:val="50"/>
              <w:keepNext/>
              <w:keepLines/>
              <w:shd w:val="clear" w:color="auto" w:fill="auto"/>
              <w:spacing w:before="0" w:after="0" w:line="240" w:lineRule="auto"/>
              <w:ind w:right="57"/>
              <w:jc w:val="right"/>
              <w:rPr>
                <w:rFonts w:ascii="Times New Roman" w:hAnsi="Times New Roman"/>
                <w:b w:val="0"/>
                <w:sz w:val="22"/>
                <w:szCs w:val="22"/>
                <w:lang w:val="uk-UA"/>
              </w:rPr>
            </w:pPr>
            <w:r w:rsidRPr="00BF06F7">
              <w:rPr>
                <w:rFonts w:ascii="Times New Roman" w:hAnsi="Times New Roman"/>
                <w:b w:val="0"/>
                <w:sz w:val="22"/>
                <w:szCs w:val="22"/>
                <w:lang w:val="uk-UA"/>
              </w:rPr>
              <w:t>(Протокол № 8 від «25» травня 2017 р.)</w:t>
            </w:r>
          </w:p>
          <w:p w:rsidR="0004605A" w:rsidRPr="00BF06F7" w:rsidRDefault="0004605A" w:rsidP="0004605A">
            <w:pPr>
              <w:pStyle w:val="50"/>
              <w:keepNext/>
              <w:keepLines/>
              <w:shd w:val="clear" w:color="auto" w:fill="auto"/>
              <w:spacing w:before="0" w:after="0" w:line="240" w:lineRule="auto"/>
              <w:ind w:right="57"/>
              <w:jc w:val="right"/>
              <w:rPr>
                <w:rFonts w:ascii="Times New Roman" w:hAnsi="Times New Roman"/>
                <w:sz w:val="22"/>
                <w:szCs w:val="22"/>
                <w:lang w:val="uk-UA"/>
              </w:rPr>
            </w:pPr>
          </w:p>
          <w:p w:rsidR="0004605A" w:rsidRPr="00BF06F7" w:rsidRDefault="0004605A" w:rsidP="0004605A">
            <w:pPr>
              <w:pStyle w:val="50"/>
              <w:keepNext/>
              <w:keepLines/>
              <w:shd w:val="clear" w:color="auto" w:fill="auto"/>
              <w:spacing w:before="0" w:after="0" w:line="240" w:lineRule="auto"/>
              <w:ind w:right="57"/>
              <w:jc w:val="right"/>
              <w:rPr>
                <w:rFonts w:ascii="Times New Roman" w:hAnsi="Times New Roman"/>
                <w:sz w:val="22"/>
                <w:szCs w:val="22"/>
                <w:lang w:val="uk-UA"/>
              </w:rPr>
            </w:pPr>
            <w:r w:rsidRPr="00BF06F7">
              <w:rPr>
                <w:rFonts w:ascii="Times New Roman" w:hAnsi="Times New Roman"/>
                <w:sz w:val="22"/>
                <w:szCs w:val="22"/>
                <w:lang w:val="uk-UA"/>
              </w:rPr>
              <w:t>Директор  ___________  Тарасов М.С.</w:t>
            </w:r>
          </w:p>
          <w:p w:rsidR="00D33C65" w:rsidRPr="003372E2" w:rsidRDefault="00D33C65" w:rsidP="003831BD">
            <w:pPr>
              <w:tabs>
                <w:tab w:val="left" w:pos="3240"/>
              </w:tabs>
              <w:jc w:val="right"/>
              <w:rPr>
                <w:rFonts w:ascii="Times New Roman" w:hAnsi="Times New Roman" w:cs="Times New Roman"/>
                <w:color w:val="auto"/>
                <w:sz w:val="22"/>
              </w:rPr>
            </w:pPr>
          </w:p>
        </w:tc>
      </w:tr>
      <w:tr w:rsidR="00D33C65" w:rsidRPr="00B27041" w:rsidTr="00932232">
        <w:trPr>
          <w:trHeight w:val="12919"/>
        </w:trPr>
        <w:tc>
          <w:tcPr>
            <w:tcW w:w="9907" w:type="dxa"/>
            <w:gridSpan w:val="2"/>
          </w:tcPr>
          <w:p w:rsidR="00D33C65" w:rsidRPr="00B27041" w:rsidRDefault="006B4365" w:rsidP="00841D18">
            <w:pPr>
              <w:ind w:left="492"/>
              <w:rPr>
                <w:color w:val="auto"/>
              </w:rPr>
            </w:pPr>
            <w:r w:rsidRPr="00B27041">
              <w:rPr>
                <w:color w:val="auto"/>
              </w:rPr>
              <w:t xml:space="preserve"> </w:t>
            </w:r>
          </w:p>
          <w:p w:rsidR="00D33C65" w:rsidRPr="00B27041" w:rsidRDefault="00D33C65" w:rsidP="00841D18">
            <w:pPr>
              <w:rPr>
                <w:color w:val="auto"/>
              </w:rPr>
            </w:pPr>
          </w:p>
          <w:p w:rsidR="00D33C65" w:rsidRPr="00B27041" w:rsidRDefault="00EA533F" w:rsidP="00841D18">
            <w:pPr>
              <w:tabs>
                <w:tab w:val="left" w:pos="7528"/>
              </w:tabs>
              <w:rPr>
                <w:color w:val="auto"/>
              </w:rPr>
            </w:pPr>
            <w:r w:rsidRPr="00B27041">
              <w:rPr>
                <w:color w:val="auto"/>
              </w:rPr>
              <w:tab/>
            </w:r>
          </w:p>
          <w:p w:rsidR="00D33C65" w:rsidRPr="005D61E5" w:rsidRDefault="00D33C65" w:rsidP="00841D18">
            <w:pPr>
              <w:jc w:val="center"/>
              <w:rPr>
                <w:rStyle w:val="20pt"/>
                <w:rFonts w:ascii="Times New Roman" w:hAnsi="Times New Roman" w:cs="Times New Roman"/>
                <w:bCs w:val="0"/>
                <w:color w:val="auto"/>
                <w:sz w:val="24"/>
                <w:szCs w:val="24"/>
                <w:lang w:val="ru-RU"/>
              </w:rPr>
            </w:pPr>
          </w:p>
          <w:p w:rsidR="00D33C65" w:rsidRPr="0052158B" w:rsidRDefault="00D33C65" w:rsidP="00841D18">
            <w:pPr>
              <w:jc w:val="center"/>
              <w:rPr>
                <w:rStyle w:val="20pt"/>
                <w:rFonts w:ascii="Times New Roman" w:hAnsi="Times New Roman" w:cs="Times New Roman"/>
                <w:bCs w:val="0"/>
                <w:color w:val="auto"/>
                <w:sz w:val="24"/>
                <w:szCs w:val="24"/>
                <w:lang w:val="ru-RU"/>
              </w:rPr>
            </w:pPr>
          </w:p>
          <w:p w:rsidR="00E021D9" w:rsidRPr="0052158B" w:rsidRDefault="00E021D9" w:rsidP="00841D18">
            <w:pPr>
              <w:jc w:val="center"/>
              <w:rPr>
                <w:rStyle w:val="20pt"/>
                <w:rFonts w:ascii="Times New Roman" w:hAnsi="Times New Roman" w:cs="Times New Roman"/>
                <w:bCs w:val="0"/>
                <w:color w:val="auto"/>
                <w:sz w:val="24"/>
                <w:szCs w:val="24"/>
                <w:lang w:val="ru-RU"/>
              </w:rPr>
            </w:pPr>
          </w:p>
          <w:p w:rsidR="00D33C65" w:rsidRDefault="00D33C65" w:rsidP="00841D18">
            <w:pPr>
              <w:rPr>
                <w:rStyle w:val="20pt"/>
                <w:rFonts w:ascii="Times New Roman" w:hAnsi="Times New Roman" w:cs="Times New Roman"/>
                <w:bCs w:val="0"/>
                <w:color w:val="auto"/>
                <w:sz w:val="24"/>
                <w:szCs w:val="24"/>
              </w:rPr>
            </w:pPr>
          </w:p>
          <w:p w:rsidR="00E021D9" w:rsidRDefault="00E021D9" w:rsidP="00841D18">
            <w:pPr>
              <w:jc w:val="center"/>
              <w:rPr>
                <w:rStyle w:val="20pt"/>
                <w:rFonts w:ascii="Times New Roman" w:hAnsi="Times New Roman" w:cs="Times New Roman"/>
                <w:bCs w:val="0"/>
                <w:color w:val="auto"/>
                <w:sz w:val="24"/>
                <w:szCs w:val="24"/>
              </w:rPr>
            </w:pPr>
          </w:p>
          <w:p w:rsidR="00E021D9" w:rsidRPr="0052158B" w:rsidRDefault="00E021D9" w:rsidP="00841D18">
            <w:pPr>
              <w:jc w:val="center"/>
              <w:rPr>
                <w:rStyle w:val="20pt"/>
                <w:rFonts w:ascii="Times New Roman" w:hAnsi="Times New Roman" w:cs="Times New Roman"/>
                <w:bCs w:val="0"/>
                <w:color w:val="auto"/>
                <w:sz w:val="24"/>
                <w:szCs w:val="24"/>
                <w:lang w:val="ru-RU"/>
              </w:rPr>
            </w:pPr>
          </w:p>
          <w:p w:rsidR="00D33C65" w:rsidRDefault="00D33C65" w:rsidP="00841D18">
            <w:pPr>
              <w:jc w:val="center"/>
              <w:rPr>
                <w:rStyle w:val="20pt"/>
                <w:rFonts w:ascii="Times New Roman" w:hAnsi="Times New Roman" w:cs="Times New Roman"/>
                <w:bCs w:val="0"/>
                <w:color w:val="auto"/>
                <w:sz w:val="48"/>
                <w:szCs w:val="48"/>
              </w:rPr>
            </w:pPr>
            <w:r w:rsidRPr="00B27041">
              <w:rPr>
                <w:rStyle w:val="20pt"/>
                <w:rFonts w:ascii="Times New Roman" w:hAnsi="Times New Roman" w:cs="Times New Roman"/>
                <w:bCs w:val="0"/>
                <w:color w:val="auto"/>
                <w:sz w:val="48"/>
                <w:szCs w:val="48"/>
              </w:rPr>
              <w:t>ПРАВИЛА</w:t>
            </w:r>
          </w:p>
          <w:p w:rsidR="00021AF9" w:rsidRDefault="00021AF9" w:rsidP="00841D18">
            <w:pPr>
              <w:jc w:val="center"/>
              <w:rPr>
                <w:rStyle w:val="20pt"/>
                <w:rFonts w:ascii="Times New Roman" w:hAnsi="Times New Roman" w:cs="Times New Roman"/>
                <w:bCs w:val="0"/>
                <w:color w:val="auto"/>
                <w:sz w:val="48"/>
                <w:szCs w:val="48"/>
              </w:rPr>
            </w:pPr>
            <w:r>
              <w:rPr>
                <w:rStyle w:val="20pt"/>
                <w:rFonts w:ascii="Times New Roman" w:hAnsi="Times New Roman" w:cs="Times New Roman"/>
                <w:bCs w:val="0"/>
                <w:color w:val="auto"/>
                <w:sz w:val="48"/>
                <w:szCs w:val="48"/>
              </w:rPr>
              <w:t xml:space="preserve">НАДАННЯ КОШТІВ У ПОЗИКУ, </w:t>
            </w:r>
          </w:p>
          <w:p w:rsidR="00021AF9" w:rsidRDefault="00021AF9" w:rsidP="00841D18">
            <w:pPr>
              <w:jc w:val="center"/>
              <w:rPr>
                <w:rStyle w:val="20pt"/>
                <w:rFonts w:ascii="Times New Roman" w:hAnsi="Times New Roman" w:cs="Times New Roman"/>
                <w:bCs w:val="0"/>
                <w:color w:val="auto"/>
                <w:sz w:val="48"/>
                <w:szCs w:val="48"/>
              </w:rPr>
            </w:pPr>
            <w:r>
              <w:rPr>
                <w:rStyle w:val="20pt"/>
                <w:rFonts w:ascii="Times New Roman" w:hAnsi="Times New Roman" w:cs="Times New Roman"/>
                <w:bCs w:val="0"/>
                <w:color w:val="auto"/>
                <w:sz w:val="48"/>
                <w:szCs w:val="48"/>
              </w:rPr>
              <w:t xml:space="preserve">В ТОМУ ЧИСЛІ І НА УМОВАХ </w:t>
            </w:r>
          </w:p>
          <w:p w:rsidR="00021AF9" w:rsidRPr="00B27041" w:rsidRDefault="00021AF9" w:rsidP="00841D18">
            <w:pPr>
              <w:jc w:val="center"/>
              <w:rPr>
                <w:rFonts w:cs="Times New Roman"/>
                <w:color w:val="auto"/>
                <w:sz w:val="48"/>
                <w:szCs w:val="48"/>
              </w:rPr>
            </w:pPr>
            <w:r>
              <w:rPr>
                <w:rStyle w:val="20pt"/>
                <w:rFonts w:ascii="Times New Roman" w:hAnsi="Times New Roman" w:cs="Times New Roman"/>
                <w:bCs w:val="0"/>
                <w:color w:val="auto"/>
                <w:sz w:val="48"/>
                <w:szCs w:val="48"/>
              </w:rPr>
              <w:t>ФІНАНСОВОГО КРЕДИТУ.</w:t>
            </w: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80066A" w:rsidRPr="00B27041" w:rsidRDefault="0080066A" w:rsidP="00841D18">
            <w:pPr>
              <w:jc w:val="center"/>
              <w:rPr>
                <w:rStyle w:val="a3"/>
                <w:rFonts w:ascii="Times New Roman" w:hAnsi="Times New Roman" w:cs="Times New Roman"/>
                <w:color w:val="auto"/>
                <w:sz w:val="24"/>
                <w:szCs w:val="24"/>
              </w:rPr>
            </w:pPr>
          </w:p>
          <w:p w:rsidR="00D33C65" w:rsidRPr="00B27041" w:rsidRDefault="00D33C65" w:rsidP="00021AF9">
            <w:pPr>
              <w:rPr>
                <w:rStyle w:val="a3"/>
                <w:rFonts w:ascii="Times New Roman" w:hAnsi="Times New Roman" w:cs="Times New Roman"/>
                <w:color w:val="auto"/>
                <w:sz w:val="24"/>
                <w:szCs w:val="24"/>
              </w:rPr>
            </w:pPr>
          </w:p>
          <w:p w:rsidR="00D33C65" w:rsidRPr="00B27041" w:rsidRDefault="00D33C65" w:rsidP="00841D18">
            <w:pPr>
              <w:jc w:val="center"/>
              <w:rPr>
                <w:rStyle w:val="a3"/>
                <w:rFonts w:ascii="Times New Roman" w:hAnsi="Times New Roman" w:cs="Times New Roman"/>
                <w:color w:val="auto"/>
                <w:sz w:val="24"/>
                <w:szCs w:val="24"/>
              </w:rPr>
            </w:pPr>
          </w:p>
          <w:p w:rsidR="00D33C65" w:rsidRDefault="00D33C65" w:rsidP="00841D18">
            <w:pPr>
              <w:jc w:val="center"/>
              <w:rPr>
                <w:rStyle w:val="a3"/>
                <w:rFonts w:ascii="Times New Roman" w:hAnsi="Times New Roman" w:cs="Times New Roman"/>
                <w:color w:val="auto"/>
                <w:sz w:val="24"/>
                <w:szCs w:val="24"/>
              </w:rPr>
            </w:pPr>
          </w:p>
          <w:p w:rsidR="004A2CCA" w:rsidRPr="00B27041" w:rsidRDefault="004A2CCA" w:rsidP="00841D18">
            <w:pPr>
              <w:jc w:val="center"/>
              <w:rPr>
                <w:rStyle w:val="a3"/>
                <w:rFonts w:ascii="Times New Roman" w:hAnsi="Times New Roman" w:cs="Times New Roman"/>
                <w:color w:val="auto"/>
                <w:sz w:val="24"/>
                <w:szCs w:val="24"/>
              </w:rPr>
            </w:pPr>
          </w:p>
          <w:p w:rsidR="00D33C65" w:rsidRPr="00B27041" w:rsidRDefault="00D33C65" w:rsidP="00841D18">
            <w:pPr>
              <w:jc w:val="center"/>
              <w:rPr>
                <w:rFonts w:ascii="Times New Roman" w:hAnsi="Times New Roman"/>
                <w:color w:val="auto"/>
              </w:rPr>
            </w:pPr>
            <w:r w:rsidRPr="00B27041">
              <w:rPr>
                <w:rStyle w:val="a3"/>
                <w:rFonts w:ascii="Times New Roman" w:hAnsi="Times New Roman" w:cs="Times New Roman"/>
                <w:color w:val="auto"/>
                <w:sz w:val="28"/>
                <w:szCs w:val="24"/>
              </w:rPr>
              <w:t>м.</w:t>
            </w:r>
            <w:r w:rsidR="00C36616" w:rsidRPr="00B27041">
              <w:rPr>
                <w:rStyle w:val="a3"/>
                <w:rFonts w:ascii="Times New Roman" w:hAnsi="Times New Roman" w:cs="Times New Roman"/>
                <w:color w:val="auto"/>
                <w:sz w:val="28"/>
                <w:szCs w:val="24"/>
              </w:rPr>
              <w:t xml:space="preserve"> </w:t>
            </w:r>
            <w:r w:rsidR="00BC33E1" w:rsidRPr="00B27041">
              <w:rPr>
                <w:rStyle w:val="a3"/>
                <w:rFonts w:ascii="Times New Roman" w:hAnsi="Times New Roman" w:cs="Times New Roman"/>
                <w:color w:val="auto"/>
                <w:sz w:val="28"/>
                <w:szCs w:val="24"/>
              </w:rPr>
              <w:t>Київ</w:t>
            </w:r>
            <w:r w:rsidR="006B4365" w:rsidRPr="00B27041">
              <w:rPr>
                <w:rStyle w:val="a3"/>
                <w:rFonts w:ascii="Times New Roman" w:hAnsi="Times New Roman" w:cs="Times New Roman"/>
                <w:color w:val="auto"/>
                <w:sz w:val="28"/>
                <w:szCs w:val="24"/>
              </w:rPr>
              <w:t xml:space="preserve"> </w:t>
            </w:r>
            <w:r w:rsidRPr="00B27041">
              <w:rPr>
                <w:rStyle w:val="a3"/>
                <w:rFonts w:ascii="Times New Roman" w:hAnsi="Times New Roman" w:cs="Times New Roman"/>
                <w:color w:val="auto"/>
                <w:sz w:val="28"/>
                <w:szCs w:val="24"/>
              </w:rPr>
              <w:t>– 201</w:t>
            </w:r>
            <w:r w:rsidR="001E611A" w:rsidRPr="00B27041">
              <w:rPr>
                <w:rStyle w:val="a3"/>
                <w:rFonts w:ascii="Times New Roman" w:hAnsi="Times New Roman" w:cs="Times New Roman"/>
                <w:color w:val="auto"/>
                <w:sz w:val="28"/>
                <w:szCs w:val="24"/>
              </w:rPr>
              <w:t>7</w:t>
            </w:r>
            <w:r w:rsidR="0040633C" w:rsidRPr="00B27041">
              <w:rPr>
                <w:rStyle w:val="a3"/>
                <w:rFonts w:ascii="Times New Roman" w:hAnsi="Times New Roman" w:cs="Times New Roman"/>
                <w:color w:val="auto"/>
                <w:sz w:val="28"/>
                <w:szCs w:val="24"/>
              </w:rPr>
              <w:t xml:space="preserve"> </w:t>
            </w:r>
            <w:r w:rsidRPr="00B27041">
              <w:rPr>
                <w:rStyle w:val="a3"/>
                <w:rFonts w:ascii="Times New Roman" w:hAnsi="Times New Roman" w:cs="Times New Roman"/>
                <w:color w:val="auto"/>
                <w:sz w:val="28"/>
                <w:szCs w:val="24"/>
              </w:rPr>
              <w:t>р</w:t>
            </w:r>
            <w:r w:rsidR="00592BAE" w:rsidRPr="00B27041">
              <w:rPr>
                <w:rStyle w:val="a3"/>
                <w:rFonts w:ascii="Times New Roman" w:hAnsi="Times New Roman" w:cs="Times New Roman"/>
                <w:color w:val="auto"/>
                <w:sz w:val="28"/>
                <w:szCs w:val="24"/>
              </w:rPr>
              <w:t>ік</w:t>
            </w:r>
          </w:p>
        </w:tc>
      </w:tr>
    </w:tbl>
    <w:p w:rsidR="002026F1" w:rsidRPr="003372E2" w:rsidRDefault="002026F1" w:rsidP="00841D18">
      <w:pPr>
        <w:pageBreakBefore/>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lastRenderedPageBreak/>
        <w:t>1. ЗАГАЛЬНІ ПОЛОЖЕННЯ</w:t>
      </w:r>
    </w:p>
    <w:p w:rsidR="002026F1" w:rsidRPr="003372E2" w:rsidRDefault="001E611A" w:rsidP="00841D18">
      <w:pPr>
        <w:pStyle w:val="a8"/>
        <w:numPr>
          <w:ilvl w:val="1"/>
          <w:numId w:val="4"/>
        </w:numPr>
        <w:tabs>
          <w:tab w:val="left" w:pos="567"/>
        </w:tabs>
        <w:spacing w:line="240" w:lineRule="auto"/>
        <w:ind w:left="0" w:firstLine="0"/>
        <w:rPr>
          <w:rFonts w:ascii="Times New Roman" w:hAnsi="Times New Roman"/>
        </w:rPr>
      </w:pPr>
      <w:r w:rsidRPr="0004605A">
        <w:rPr>
          <w:rFonts w:ascii="Times New Roman" w:hAnsi="Times New Roman"/>
          <w:b/>
          <w:u w:val="single"/>
        </w:rPr>
        <w:t>ТОВАРИСТВО З ОБМЕЖЕНОЮ ВІДПОВІДАЛЬНІСТЮ «ФІНАНСОВА КОМПАНІЯ</w:t>
      </w:r>
      <w:r w:rsidR="006B4365" w:rsidRPr="0004605A">
        <w:rPr>
          <w:rFonts w:ascii="Times New Roman" w:hAnsi="Times New Roman"/>
          <w:b/>
          <w:u w:val="single"/>
        </w:rPr>
        <w:t xml:space="preserve"> </w:t>
      </w:r>
      <w:r w:rsidR="008B7027" w:rsidRPr="0004605A">
        <w:rPr>
          <w:rFonts w:ascii="Times New Roman" w:hAnsi="Times New Roman"/>
          <w:b/>
          <w:u w:val="single"/>
        </w:rPr>
        <w:t>«</w:t>
      </w:r>
      <w:r w:rsidR="0004605A" w:rsidRPr="0004605A">
        <w:rPr>
          <w:rFonts w:ascii="Times New Roman" w:hAnsi="Times New Roman"/>
          <w:b/>
          <w:u w:val="single"/>
        </w:rPr>
        <w:t>ЮНІВЕ</w:t>
      </w:r>
      <w:bookmarkStart w:id="0" w:name="_GoBack"/>
      <w:bookmarkEnd w:id="0"/>
      <w:r w:rsidR="0004605A" w:rsidRPr="0004605A">
        <w:rPr>
          <w:rFonts w:ascii="Times New Roman" w:hAnsi="Times New Roman"/>
          <w:b/>
          <w:u w:val="single"/>
        </w:rPr>
        <w:t>РСАЛ КОМПАНІ</w:t>
      </w:r>
      <w:r w:rsidRPr="0004605A">
        <w:rPr>
          <w:rFonts w:ascii="Times New Roman" w:hAnsi="Times New Roman"/>
          <w:b/>
          <w:u w:val="single"/>
        </w:rPr>
        <w:t>»</w:t>
      </w:r>
      <w:r w:rsidRPr="003372E2">
        <w:rPr>
          <w:rFonts w:ascii="Times New Roman" w:hAnsi="Times New Roman"/>
        </w:rPr>
        <w:t xml:space="preserve"> </w:t>
      </w:r>
      <w:r w:rsidR="002026F1" w:rsidRPr="003372E2">
        <w:rPr>
          <w:rFonts w:ascii="Times New Roman" w:hAnsi="Times New Roman"/>
        </w:rPr>
        <w:t xml:space="preserve">(у подальшому «Товариство»), у своїй діяльності при наданні </w:t>
      </w:r>
      <w:r w:rsidR="00E20221" w:rsidRPr="00E20221">
        <w:rPr>
          <w:rFonts w:ascii="Times New Roman" w:hAnsi="Times New Roman"/>
        </w:rPr>
        <w:t xml:space="preserve">коштів у позику, в тому числі і на умовах фінансового кредиту </w:t>
      </w:r>
      <w:r w:rsidR="002026F1" w:rsidRPr="003372E2">
        <w:rPr>
          <w:rFonts w:ascii="Times New Roman" w:hAnsi="Times New Roman"/>
        </w:rPr>
        <w:t>дотримується</w:t>
      </w:r>
      <w:r w:rsidR="00CA6173" w:rsidRPr="003372E2">
        <w:rPr>
          <w:rFonts w:ascii="Times New Roman" w:hAnsi="Times New Roman"/>
        </w:rPr>
        <w:t xml:space="preserve"> законодавства України та</w:t>
      </w:r>
      <w:r w:rsidR="002026F1" w:rsidRPr="003372E2">
        <w:rPr>
          <w:rFonts w:ascii="Times New Roman" w:hAnsi="Times New Roman"/>
        </w:rPr>
        <w:t xml:space="preserve"> цих Правил, що регулюють порядок надання фінансових послуг.</w:t>
      </w:r>
    </w:p>
    <w:p w:rsidR="002026F1" w:rsidRPr="003372E2" w:rsidRDefault="002026F1" w:rsidP="00841D18">
      <w:pPr>
        <w:pStyle w:val="a8"/>
        <w:numPr>
          <w:ilvl w:val="1"/>
          <w:numId w:val="4"/>
        </w:numPr>
        <w:tabs>
          <w:tab w:val="left" w:pos="567"/>
        </w:tabs>
        <w:spacing w:line="240" w:lineRule="auto"/>
        <w:ind w:left="0" w:firstLine="0"/>
        <w:rPr>
          <w:rFonts w:ascii="Times New Roman" w:hAnsi="Times New Roman"/>
        </w:rPr>
      </w:pPr>
      <w:r w:rsidRPr="003372E2">
        <w:rPr>
          <w:rFonts w:ascii="Times New Roman" w:hAnsi="Times New Roman"/>
        </w:rPr>
        <w:t>Правилами визначаються умови та порядок укладання договорів фінансового кредиту</w:t>
      </w:r>
      <w:r w:rsidR="00E20221">
        <w:rPr>
          <w:rFonts w:ascii="Times New Roman" w:hAnsi="Times New Roman"/>
        </w:rPr>
        <w:t xml:space="preserve"> або договорів позики </w:t>
      </w:r>
      <w:r w:rsidRPr="003372E2">
        <w:rPr>
          <w:rFonts w:ascii="Times New Roman" w:hAnsi="Times New Roman"/>
        </w:rPr>
        <w:t>з клієнтами, порядок їх зберігання, а також зберігання інших документів, пов'язаних з наданням цього виду фінансових послуг, порядок доступу до документів та іншої інформації, пов'язаної з наданням фінансових послуг, систему захисту інформації, порядок проведення внутрішнього контролю щодо дотримання законодавства та внутрішніх регламентуючих документів при здійсненні операцій з надання цього виду фінансових послуг, відповідальність посадових осіб, до посадових обов'язків яких належать безпосередня робота з клієнтами, укладання та виконання зазначених договорів.</w:t>
      </w:r>
    </w:p>
    <w:p w:rsidR="006E01F2" w:rsidRPr="003372E2" w:rsidRDefault="006E01F2" w:rsidP="00841D18">
      <w:pPr>
        <w:pStyle w:val="a8"/>
        <w:numPr>
          <w:ilvl w:val="1"/>
          <w:numId w:val="4"/>
        </w:numPr>
        <w:tabs>
          <w:tab w:val="left" w:pos="567"/>
        </w:tabs>
        <w:spacing w:line="240" w:lineRule="auto"/>
        <w:ind w:left="0" w:firstLine="0"/>
        <w:rPr>
          <w:rFonts w:ascii="Times New Roman" w:hAnsi="Times New Roman"/>
        </w:rPr>
      </w:pPr>
      <w:r w:rsidRPr="003372E2">
        <w:rPr>
          <w:rFonts w:ascii="Times New Roman" w:hAnsi="Times New Roman"/>
        </w:rPr>
        <w:t>Визначення термінів, які вживаються в цьому положенні:</w:t>
      </w:r>
    </w:p>
    <w:p w:rsidR="00E20221" w:rsidRPr="00E20221" w:rsidRDefault="00E20221" w:rsidP="00841D18">
      <w:pPr>
        <w:tabs>
          <w:tab w:val="left" w:pos="567"/>
        </w:tabs>
        <w:ind w:firstLine="567"/>
        <w:jc w:val="both"/>
        <w:rPr>
          <w:rFonts w:ascii="Times New Roman" w:hAnsi="Times New Roman"/>
          <w:sz w:val="22"/>
          <w:szCs w:val="22"/>
        </w:rPr>
      </w:pPr>
      <w:r w:rsidRPr="00E20221">
        <w:rPr>
          <w:rFonts w:ascii="Times New Roman" w:hAnsi="Times New Roman"/>
          <w:b/>
          <w:sz w:val="22"/>
          <w:szCs w:val="22"/>
          <w:u w:val="single"/>
        </w:rPr>
        <w:t>Кредитодавець (Позикодавець)</w:t>
      </w:r>
      <w:r>
        <w:rPr>
          <w:rFonts w:ascii="Times New Roman" w:hAnsi="Times New Roman"/>
          <w:sz w:val="22"/>
          <w:szCs w:val="22"/>
        </w:rPr>
        <w:t xml:space="preserve"> –</w:t>
      </w:r>
      <w:r w:rsidRPr="00E20221">
        <w:rPr>
          <w:rFonts w:ascii="Times New Roman" w:hAnsi="Times New Roman"/>
          <w:sz w:val="22"/>
          <w:szCs w:val="22"/>
        </w:rPr>
        <w:t xml:space="preserve"> фі</w:t>
      </w:r>
      <w:r w:rsidR="00841D18">
        <w:rPr>
          <w:rFonts w:ascii="Times New Roman" w:hAnsi="Times New Roman"/>
          <w:sz w:val="22"/>
          <w:szCs w:val="22"/>
        </w:rPr>
        <w:t>нансова установа (ТОВ «ФК «</w:t>
      </w:r>
      <w:r w:rsidR="0004605A">
        <w:rPr>
          <w:rFonts w:ascii="Times New Roman" w:hAnsi="Times New Roman"/>
          <w:sz w:val="22"/>
          <w:szCs w:val="22"/>
        </w:rPr>
        <w:t>ЮНІВЕРСАЛ КОМПАНІ</w:t>
      </w:r>
      <w:r w:rsidRPr="00E20221">
        <w:rPr>
          <w:rFonts w:ascii="Times New Roman" w:hAnsi="Times New Roman"/>
          <w:sz w:val="22"/>
          <w:szCs w:val="22"/>
        </w:rPr>
        <w:t xml:space="preserve">»), яка внесена до Державного реєстру </w:t>
      </w:r>
      <w:r w:rsidRPr="00E20221">
        <w:rPr>
          <w:rFonts w:ascii="Times New Roman" w:eastAsia="Calibri" w:hAnsi="Times New Roman" w:cs="Times New Roman"/>
          <w:color w:val="auto"/>
          <w:sz w:val="22"/>
          <w:szCs w:val="22"/>
          <w:lang w:eastAsia="en-US"/>
        </w:rPr>
        <w:t>фінансових</w:t>
      </w:r>
      <w:r w:rsidRPr="00E20221">
        <w:rPr>
          <w:rFonts w:ascii="Times New Roman" w:hAnsi="Times New Roman"/>
          <w:sz w:val="22"/>
          <w:szCs w:val="22"/>
        </w:rPr>
        <w:t xml:space="preserve"> установ у порядку, встановленому чинним законодавством України, та відповідно до закону та Статуту надає фінансові послуги з надання коштів у позику, в тому числі і на умовах фінансового кредиту на підставі укладання </w:t>
      </w:r>
      <w:r w:rsidR="001B2C99">
        <w:rPr>
          <w:rFonts w:ascii="Times New Roman" w:hAnsi="Times New Roman"/>
          <w:sz w:val="22"/>
          <w:szCs w:val="22"/>
        </w:rPr>
        <w:t>д</w:t>
      </w:r>
      <w:r w:rsidR="001B2C99" w:rsidRPr="00E20221">
        <w:rPr>
          <w:rFonts w:ascii="Times New Roman" w:hAnsi="Times New Roman"/>
          <w:sz w:val="22"/>
          <w:szCs w:val="22"/>
        </w:rPr>
        <w:t xml:space="preserve">оговорів </w:t>
      </w:r>
      <w:r w:rsidRPr="00E20221">
        <w:rPr>
          <w:rFonts w:ascii="Times New Roman" w:hAnsi="Times New Roman"/>
          <w:sz w:val="22"/>
          <w:szCs w:val="22"/>
        </w:rPr>
        <w:t>з клієнтами.</w:t>
      </w:r>
    </w:p>
    <w:p w:rsidR="00E20221" w:rsidRDefault="00E20221" w:rsidP="00841D18">
      <w:pPr>
        <w:tabs>
          <w:tab w:val="left" w:pos="567"/>
        </w:tabs>
        <w:ind w:firstLine="567"/>
        <w:jc w:val="both"/>
        <w:rPr>
          <w:rFonts w:ascii="Times New Roman" w:hAnsi="Times New Roman"/>
          <w:sz w:val="22"/>
          <w:szCs w:val="22"/>
        </w:rPr>
      </w:pPr>
      <w:r w:rsidRPr="00E20221">
        <w:rPr>
          <w:rFonts w:ascii="Times New Roman" w:hAnsi="Times New Roman"/>
          <w:b/>
          <w:sz w:val="22"/>
          <w:szCs w:val="22"/>
          <w:u w:val="single"/>
        </w:rPr>
        <w:t>Фінансовий кредит</w:t>
      </w:r>
      <w:r w:rsidRPr="00E20221">
        <w:rPr>
          <w:rFonts w:ascii="Times New Roman" w:hAnsi="Times New Roman"/>
          <w:sz w:val="22"/>
          <w:szCs w:val="22"/>
        </w:rPr>
        <w:t xml:space="preserve"> </w:t>
      </w:r>
      <w:r>
        <w:rPr>
          <w:rFonts w:ascii="Times New Roman" w:hAnsi="Times New Roman"/>
          <w:sz w:val="22"/>
          <w:szCs w:val="22"/>
        </w:rPr>
        <w:t>–</w:t>
      </w:r>
      <w:r w:rsidR="00DA5683" w:rsidRPr="00DA5683">
        <w:rPr>
          <w:rFonts w:ascii="Times New Roman" w:hAnsi="Times New Roman"/>
          <w:sz w:val="22"/>
          <w:szCs w:val="22"/>
        </w:rPr>
        <w:t xml:space="preserve"> кошти, які надаються у позику юридичній або фізичній особі на визначений строк та під процент;</w:t>
      </w:r>
    </w:p>
    <w:p w:rsidR="00E20221" w:rsidRPr="00B53962" w:rsidRDefault="00E20221" w:rsidP="00841D18">
      <w:pPr>
        <w:tabs>
          <w:tab w:val="left" w:pos="567"/>
        </w:tabs>
        <w:ind w:firstLine="567"/>
        <w:jc w:val="both"/>
        <w:rPr>
          <w:rFonts w:ascii="Times New Roman" w:hAnsi="Times New Roman"/>
          <w:sz w:val="22"/>
          <w:szCs w:val="22"/>
          <w:lang w:val="ru-RU"/>
        </w:rPr>
      </w:pPr>
      <w:r w:rsidRPr="00E20221">
        <w:rPr>
          <w:rFonts w:ascii="Times New Roman" w:hAnsi="Times New Roman"/>
          <w:b/>
          <w:sz w:val="22"/>
          <w:szCs w:val="22"/>
          <w:u w:val="single"/>
        </w:rPr>
        <w:t>Позика</w:t>
      </w:r>
      <w:r w:rsidRPr="00E20221">
        <w:rPr>
          <w:rFonts w:ascii="Times New Roman" w:hAnsi="Times New Roman"/>
          <w:sz w:val="22"/>
          <w:szCs w:val="22"/>
        </w:rPr>
        <w:t xml:space="preserve"> — </w:t>
      </w:r>
      <w:r w:rsidR="001B2C99">
        <w:rPr>
          <w:rFonts w:ascii="Times New Roman" w:hAnsi="Times New Roman"/>
          <w:sz w:val="22"/>
          <w:szCs w:val="22"/>
        </w:rPr>
        <w:t>передача Позикодавцем у власність Позичальникові грошових коштів</w:t>
      </w:r>
      <w:r w:rsidRPr="00E20221">
        <w:rPr>
          <w:rFonts w:ascii="Times New Roman" w:hAnsi="Times New Roman"/>
          <w:sz w:val="22"/>
          <w:szCs w:val="22"/>
        </w:rPr>
        <w:t xml:space="preserve"> на певний обумовлений час. </w:t>
      </w:r>
      <w:r w:rsidR="001B2C99" w:rsidRPr="001B2C99">
        <w:rPr>
          <w:rFonts w:ascii="Times New Roman" w:hAnsi="Times New Roman"/>
          <w:sz w:val="22"/>
          <w:szCs w:val="22"/>
        </w:rPr>
        <w:t xml:space="preserve"> Позичальник </w:t>
      </w:r>
      <w:r w:rsidR="00B94AB8">
        <w:rPr>
          <w:rFonts w:ascii="Times New Roman" w:hAnsi="Times New Roman"/>
          <w:sz w:val="22"/>
          <w:szCs w:val="22"/>
        </w:rPr>
        <w:t>повертає</w:t>
      </w:r>
      <w:r w:rsidR="001B2C99" w:rsidRPr="001B2C99">
        <w:rPr>
          <w:rFonts w:ascii="Times New Roman" w:hAnsi="Times New Roman"/>
          <w:sz w:val="22"/>
          <w:szCs w:val="22"/>
        </w:rPr>
        <w:t xml:space="preserve"> </w:t>
      </w:r>
      <w:r w:rsidR="00B94AB8">
        <w:rPr>
          <w:rFonts w:ascii="Times New Roman" w:hAnsi="Times New Roman"/>
          <w:sz w:val="22"/>
          <w:szCs w:val="22"/>
        </w:rPr>
        <w:t>П</w:t>
      </w:r>
      <w:r w:rsidR="001B2C99" w:rsidRPr="001B2C99">
        <w:rPr>
          <w:rFonts w:ascii="Times New Roman" w:hAnsi="Times New Roman"/>
          <w:sz w:val="22"/>
          <w:szCs w:val="22"/>
        </w:rPr>
        <w:t>озикодавцеві позику (грошові кошти у такій самій сумі) у строк та в порядку, що встановлені договором позики.</w:t>
      </w:r>
      <w:r w:rsidRPr="00E20221">
        <w:rPr>
          <w:rFonts w:ascii="Times New Roman" w:hAnsi="Times New Roman"/>
          <w:sz w:val="22"/>
          <w:szCs w:val="22"/>
        </w:rPr>
        <w:t xml:space="preserve"> Договір позики може бути безпроцентним, або під певні проценти, що регламентується Цивільним Кодексом України.</w:t>
      </w:r>
    </w:p>
    <w:p w:rsidR="00E20221" w:rsidRDefault="00E20221" w:rsidP="00841D18">
      <w:pPr>
        <w:tabs>
          <w:tab w:val="left" w:pos="567"/>
        </w:tabs>
        <w:ind w:firstLine="567"/>
        <w:jc w:val="both"/>
        <w:rPr>
          <w:rFonts w:ascii="Times New Roman" w:hAnsi="Times New Roman"/>
          <w:sz w:val="22"/>
          <w:szCs w:val="22"/>
        </w:rPr>
      </w:pPr>
      <w:r w:rsidRPr="00E20221">
        <w:rPr>
          <w:rFonts w:ascii="Times New Roman" w:hAnsi="Times New Roman"/>
          <w:b/>
          <w:sz w:val="22"/>
          <w:szCs w:val="22"/>
          <w:u w:val="single"/>
        </w:rPr>
        <w:t>Позичальник</w:t>
      </w:r>
      <w:r w:rsidR="00544BA6">
        <w:rPr>
          <w:rFonts w:ascii="Times New Roman" w:hAnsi="Times New Roman"/>
          <w:b/>
          <w:sz w:val="22"/>
          <w:szCs w:val="22"/>
          <w:u w:val="single"/>
        </w:rPr>
        <w:t xml:space="preserve"> (Клієнт)</w:t>
      </w:r>
      <w:r w:rsidRPr="00E20221">
        <w:rPr>
          <w:rFonts w:ascii="Times New Roman" w:hAnsi="Times New Roman"/>
          <w:sz w:val="22"/>
          <w:szCs w:val="22"/>
        </w:rPr>
        <w:t xml:space="preserve"> — юридична або фізична особа, яка є стороною правовідносин, що виникли при </w:t>
      </w:r>
      <w:r>
        <w:rPr>
          <w:rFonts w:ascii="Times New Roman" w:hAnsi="Times New Roman"/>
          <w:sz w:val="22"/>
          <w:szCs w:val="22"/>
        </w:rPr>
        <w:t>укладанні договору</w:t>
      </w:r>
      <w:r w:rsidRPr="00E20221">
        <w:rPr>
          <w:rFonts w:ascii="Times New Roman" w:hAnsi="Times New Roman"/>
          <w:sz w:val="22"/>
          <w:szCs w:val="22"/>
        </w:rPr>
        <w:t xml:space="preserve"> позики</w:t>
      </w:r>
      <w:r>
        <w:rPr>
          <w:rFonts w:ascii="Times New Roman" w:hAnsi="Times New Roman"/>
          <w:sz w:val="22"/>
          <w:szCs w:val="22"/>
        </w:rPr>
        <w:t xml:space="preserve"> або договору фінансового кредиту</w:t>
      </w:r>
      <w:r w:rsidRPr="00E20221">
        <w:rPr>
          <w:rFonts w:ascii="Times New Roman" w:hAnsi="Times New Roman"/>
          <w:sz w:val="22"/>
          <w:szCs w:val="22"/>
        </w:rPr>
        <w:t>.</w:t>
      </w:r>
    </w:p>
    <w:p w:rsidR="00C15575" w:rsidRPr="00E20221" w:rsidRDefault="00C15575" w:rsidP="00841D18">
      <w:pPr>
        <w:spacing w:before="240" w:after="120"/>
        <w:ind w:left="1068"/>
        <w:jc w:val="center"/>
        <w:rPr>
          <w:rFonts w:ascii="Times New Roman" w:hAnsi="Times New Roman"/>
          <w:b/>
        </w:rPr>
      </w:pPr>
      <w:r w:rsidRPr="00E20221">
        <w:rPr>
          <w:rFonts w:ascii="Times New Roman" w:hAnsi="Times New Roman"/>
          <w:b/>
        </w:rPr>
        <w:t>2. УМОВИ І ПОРЯДОК ПРИЙНЯТТЯ РІШЕННЯ ТА УКЛАДАННЯ ДОГОВОРУ ФІНАНСОВОГО КРЕДИТУ З КЛІЄНТАМИ</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Відносини з надання фінансових послуг з приводу </w:t>
      </w:r>
      <w:r w:rsidR="001B2C99">
        <w:rPr>
          <w:rFonts w:ascii="Times New Roman" w:hAnsi="Times New Roman"/>
        </w:rPr>
        <w:t>надання коштів у позику, в тому числі і на умовах фінансового кредиту</w:t>
      </w:r>
      <w:r w:rsidR="001B2C99" w:rsidRPr="003372E2">
        <w:rPr>
          <w:rFonts w:ascii="Times New Roman" w:hAnsi="Times New Roman"/>
        </w:rPr>
        <w:t xml:space="preserve"> </w:t>
      </w:r>
      <w:r w:rsidRPr="003372E2">
        <w:rPr>
          <w:rFonts w:ascii="Times New Roman" w:hAnsi="Times New Roman"/>
        </w:rPr>
        <w:t xml:space="preserve">між </w:t>
      </w:r>
      <w:r w:rsidR="001367C2" w:rsidRPr="003372E2">
        <w:rPr>
          <w:rFonts w:ascii="Times New Roman" w:hAnsi="Times New Roman"/>
        </w:rPr>
        <w:t>Товариство</w:t>
      </w:r>
      <w:r w:rsidRPr="003372E2">
        <w:rPr>
          <w:rFonts w:ascii="Times New Roman" w:hAnsi="Times New Roman"/>
        </w:rPr>
        <w:t>м та Клієнтами визначаються на догові</w:t>
      </w:r>
      <w:r w:rsidR="00051C05">
        <w:rPr>
          <w:rFonts w:ascii="Times New Roman" w:hAnsi="Times New Roman"/>
        </w:rPr>
        <w:t>рних засадах, шляхом укладання д</w:t>
      </w:r>
      <w:r w:rsidRPr="003372E2">
        <w:rPr>
          <w:rFonts w:ascii="Times New Roman" w:hAnsi="Times New Roman"/>
        </w:rPr>
        <w:t>оговорів фінансових кредитів</w:t>
      </w:r>
      <w:r w:rsidR="00051C05">
        <w:rPr>
          <w:rFonts w:ascii="Times New Roman" w:hAnsi="Times New Roman"/>
        </w:rPr>
        <w:t xml:space="preserve"> або договорів позики</w:t>
      </w:r>
      <w:r w:rsidR="00544BA6">
        <w:rPr>
          <w:rFonts w:ascii="Times New Roman" w:hAnsi="Times New Roman"/>
          <w:lang w:val="ru-RU"/>
        </w:rPr>
        <w:t>,</w:t>
      </w:r>
      <w:r w:rsidRPr="003372E2">
        <w:rPr>
          <w:rFonts w:ascii="Times New Roman" w:hAnsi="Times New Roman"/>
        </w:rPr>
        <w:t xml:space="preserve"> які мають містити визначені законодавством умови, обов’язкові для такого виду Договорів.</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Договори про надання </w:t>
      </w:r>
      <w:r w:rsidR="00051C05" w:rsidRPr="00051C05">
        <w:rPr>
          <w:rFonts w:ascii="Times New Roman" w:hAnsi="Times New Roman"/>
        </w:rPr>
        <w:t>фінансових кредитів або позики</w:t>
      </w:r>
      <w:r w:rsidRPr="003372E2">
        <w:rPr>
          <w:rFonts w:ascii="Times New Roman" w:hAnsi="Times New Roman"/>
        </w:rPr>
        <w:t xml:space="preserve">, які укладаються </w:t>
      </w:r>
      <w:r w:rsidR="001367C2" w:rsidRPr="003372E2">
        <w:rPr>
          <w:rFonts w:ascii="Times New Roman" w:hAnsi="Times New Roman"/>
        </w:rPr>
        <w:t>Товариство</w:t>
      </w:r>
      <w:r w:rsidRPr="003372E2">
        <w:rPr>
          <w:rFonts w:ascii="Times New Roman" w:hAnsi="Times New Roman"/>
        </w:rPr>
        <w:t>м з</w:t>
      </w:r>
      <w:r w:rsidR="006B4365" w:rsidRPr="003372E2">
        <w:rPr>
          <w:rFonts w:ascii="Times New Roman" w:hAnsi="Times New Roman"/>
        </w:rPr>
        <w:t xml:space="preserve"> </w:t>
      </w:r>
      <w:r w:rsidRPr="003372E2">
        <w:rPr>
          <w:rFonts w:ascii="Times New Roman" w:hAnsi="Times New Roman"/>
        </w:rPr>
        <w:t>метою надання фінансових послуг є правомочними лише при наявності всіх необхідних документів.</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Підставою для укладання Договору фінансового кредиту</w:t>
      </w:r>
      <w:r w:rsidR="00051C05" w:rsidRPr="00051C05">
        <w:rPr>
          <w:rFonts w:ascii="Times New Roman" w:hAnsi="Times New Roman"/>
        </w:rPr>
        <w:t xml:space="preserve"> або позики</w:t>
      </w:r>
      <w:r w:rsidRPr="003372E2">
        <w:rPr>
          <w:rFonts w:ascii="Times New Roman" w:hAnsi="Times New Roman"/>
        </w:rPr>
        <w:t xml:space="preserve"> є документи, що підтверджують особу Клієнта або уповноважених діяти від його імені осіб.</w:t>
      </w:r>
    </w:p>
    <w:p w:rsidR="00C15575" w:rsidRPr="003372E2" w:rsidRDefault="00C15575" w:rsidP="00841D18">
      <w:pPr>
        <w:widowControl w:val="0"/>
        <w:tabs>
          <w:tab w:val="left" w:pos="1276"/>
        </w:tabs>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Рішення про укладання Договору про надання фінансового кредиту </w:t>
      </w:r>
      <w:r w:rsidR="00051C05" w:rsidRPr="00051C05">
        <w:rPr>
          <w:rFonts w:ascii="Times New Roman" w:hAnsi="Times New Roman" w:cs="Times New Roman"/>
          <w:color w:val="auto"/>
          <w:sz w:val="22"/>
          <w:szCs w:val="22"/>
        </w:rPr>
        <w:t xml:space="preserve">або позики </w:t>
      </w:r>
      <w:r w:rsidRPr="003372E2">
        <w:rPr>
          <w:rFonts w:ascii="Times New Roman" w:hAnsi="Times New Roman" w:cs="Times New Roman"/>
          <w:color w:val="auto"/>
          <w:sz w:val="22"/>
          <w:szCs w:val="22"/>
        </w:rPr>
        <w:t>приймається Уповноваженим органом не пізніше трьох робочих днів з моменту виникнення підстав для його укладання.</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Для укладання Договору фінансового кредиту </w:t>
      </w:r>
      <w:r w:rsidR="00051C05" w:rsidRPr="00051C05">
        <w:rPr>
          <w:rFonts w:ascii="Times New Roman" w:hAnsi="Times New Roman"/>
        </w:rPr>
        <w:t xml:space="preserve">або позики </w:t>
      </w:r>
      <w:r w:rsidRPr="003372E2">
        <w:rPr>
          <w:rFonts w:ascii="Times New Roman" w:hAnsi="Times New Roman"/>
        </w:rPr>
        <w:t xml:space="preserve">Клієнтом повинні бути надані Відповідальному працівнику </w:t>
      </w:r>
      <w:r w:rsidR="001367C2" w:rsidRPr="003372E2">
        <w:rPr>
          <w:rFonts w:ascii="Times New Roman" w:hAnsi="Times New Roman"/>
        </w:rPr>
        <w:t>Товариства</w:t>
      </w:r>
      <w:r w:rsidRPr="003372E2">
        <w:rPr>
          <w:rFonts w:ascii="Times New Roman" w:hAnsi="Times New Roman"/>
        </w:rPr>
        <w:t xml:space="preserve"> наступні документи:</w:t>
      </w:r>
    </w:p>
    <w:p w:rsidR="00C15575" w:rsidRPr="003372E2" w:rsidRDefault="00C15575" w:rsidP="00841D18">
      <w:pPr>
        <w:widowControl w:val="0"/>
        <w:tabs>
          <w:tab w:val="left" w:pos="1276"/>
        </w:tabs>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2.4.1. у разі, якщо Клієнтом є юридична особа: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копії засновницьких документів; </w:t>
      </w:r>
    </w:p>
    <w:p w:rsidR="00C15575" w:rsidRPr="003372E2" w:rsidRDefault="003578FC"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виписки з Єдиного державного реєстру юридичних осіб та фізичних осіб – підприємців</w:t>
      </w:r>
      <w:r w:rsidR="00C15575" w:rsidRPr="003372E2">
        <w:rPr>
          <w:rFonts w:ascii="Times New Roman" w:hAnsi="Times New Roman"/>
        </w:rPr>
        <w:t xml:space="preserve">;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свідоцтва платника ПДВ (при наявності);</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ліцензії, якщо діяльність Клієнта підлягає ліцензуванню;</w:t>
      </w:r>
    </w:p>
    <w:p w:rsidR="00C15575" w:rsidRPr="003372E2" w:rsidRDefault="003578FC"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Фінансова</w:t>
      </w:r>
      <w:r w:rsidR="00C15575" w:rsidRPr="003372E2">
        <w:rPr>
          <w:rFonts w:ascii="Times New Roman" w:hAnsi="Times New Roman"/>
        </w:rPr>
        <w:t xml:space="preserve"> звітність за останні 4 звітних періоди з відміткою статистики, копії балансу (форма №1), звіту про фінансові результати</w:t>
      </w:r>
      <w:r w:rsidR="006B4365" w:rsidRPr="003372E2">
        <w:rPr>
          <w:rFonts w:ascii="Times New Roman" w:hAnsi="Times New Roman"/>
        </w:rPr>
        <w:t xml:space="preserve"> </w:t>
      </w:r>
      <w:r w:rsidR="00C15575" w:rsidRPr="003372E2">
        <w:rPr>
          <w:rFonts w:ascii="Times New Roman" w:hAnsi="Times New Roman"/>
        </w:rPr>
        <w:t>(форма № 2), звіту про рух грошових коштів (форма №3);</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довідка про наявність кредитів із зазначенням строків видачі та погашення, сум та відсоткових ставок за кредитами;</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інформація про предмет діяльності клієнта;</w:t>
      </w:r>
      <w:r w:rsidR="006B4365" w:rsidRPr="003372E2">
        <w:rPr>
          <w:rFonts w:ascii="Times New Roman" w:hAnsi="Times New Roman"/>
        </w:rPr>
        <w:t xml:space="preserve">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документи (наказ та/або протокол загальних зборів), що підтверджують повноваження директора та головного бухгалтера;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інші документи</w:t>
      </w:r>
      <w:r w:rsidRPr="003372E2">
        <w:rPr>
          <w:rFonts w:ascii="Times New Roman CYR" w:hAnsi="Times New Roman CYR" w:cs="Times New Roman CYR"/>
        </w:rPr>
        <w:t xml:space="preserve"> за вимогою </w:t>
      </w:r>
      <w:r w:rsidR="001367C2" w:rsidRPr="003372E2">
        <w:rPr>
          <w:rFonts w:ascii="Times New Roman" w:hAnsi="Times New Roman"/>
        </w:rPr>
        <w:t>Товариства</w:t>
      </w:r>
      <w:r w:rsidRPr="003372E2">
        <w:rPr>
          <w:rFonts w:ascii="Times New Roman" w:hAnsi="Times New Roman"/>
        </w:rPr>
        <w:t xml:space="preserve"> в залежності від</w:t>
      </w:r>
      <w:r w:rsidR="006B4365" w:rsidRPr="003372E2">
        <w:rPr>
          <w:rFonts w:ascii="Times New Roman" w:hAnsi="Times New Roman"/>
        </w:rPr>
        <w:t xml:space="preserve"> </w:t>
      </w:r>
      <w:r w:rsidRPr="003372E2">
        <w:rPr>
          <w:rFonts w:ascii="Times New Roman" w:hAnsi="Times New Roman"/>
        </w:rPr>
        <w:t>програми, за якою надається</w:t>
      </w:r>
      <w:r w:rsidR="006B4365" w:rsidRPr="003372E2">
        <w:rPr>
          <w:rFonts w:ascii="Times New Roman" w:hAnsi="Times New Roman"/>
        </w:rPr>
        <w:t xml:space="preserve"> </w:t>
      </w:r>
      <w:r w:rsidRPr="003372E2">
        <w:rPr>
          <w:rFonts w:ascii="Times New Roman" w:hAnsi="Times New Roman"/>
        </w:rPr>
        <w:t xml:space="preserve">кредит. </w:t>
      </w:r>
    </w:p>
    <w:p w:rsidR="00C15575" w:rsidRPr="003372E2" w:rsidRDefault="00C15575" w:rsidP="00841D18">
      <w:pPr>
        <w:keepNext/>
        <w:widowControl w:val="0"/>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CYR" w:hAnsi="Times New Roman CYR" w:cs="Times New Roman CYR"/>
          <w:color w:val="auto"/>
          <w:sz w:val="22"/>
          <w:szCs w:val="22"/>
        </w:rPr>
        <w:t xml:space="preserve">2.4.2. </w:t>
      </w:r>
      <w:r w:rsidRPr="003372E2">
        <w:rPr>
          <w:rFonts w:ascii="Times New Roman" w:hAnsi="Times New Roman" w:cs="Times New Roman"/>
          <w:color w:val="auto"/>
          <w:sz w:val="22"/>
          <w:szCs w:val="22"/>
        </w:rPr>
        <w:t>у разі, якщо Клієнтом є фізична особа – суб’єкт підприємницької діяльності:</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паспорта;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довідки про присвоєння ідентифікаційного номеру;</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копію виписки з Єдиного державного реєстру юридичних осіб та фізичних осіб – підприємців;</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lastRenderedPageBreak/>
        <w:t>довідка про наявність кредитів із зазначення строків видачі та погашення, сум та відсоткових ставок за кредитами;</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інформація про предмет діяльності Клієнта;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інші необхідні документи на вимогу</w:t>
      </w:r>
      <w:r w:rsidR="006B4365" w:rsidRPr="003372E2">
        <w:rPr>
          <w:rFonts w:ascii="Times New Roman" w:hAnsi="Times New Roman"/>
        </w:rPr>
        <w:t xml:space="preserve"> </w:t>
      </w:r>
      <w:r w:rsidRPr="003372E2">
        <w:rPr>
          <w:rFonts w:ascii="Times New Roman" w:hAnsi="Times New Roman"/>
        </w:rPr>
        <w:t>фінансової компанії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keepNext/>
        <w:widowControl w:val="0"/>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2.4.3. у разі, якщо Клієнтом є фізична особа:</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паспорт або документ, що його замінює;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довідку про присвоєння ідентифікаційного номеру в ДРФО; </w:t>
      </w:r>
    </w:p>
    <w:p w:rsidR="00C15575" w:rsidRPr="003372E2" w:rsidRDefault="00C15575" w:rsidP="00841D18">
      <w:pPr>
        <w:pStyle w:val="a8"/>
        <w:numPr>
          <w:ilvl w:val="0"/>
          <w:numId w:val="2"/>
        </w:numPr>
        <w:spacing w:line="240" w:lineRule="auto"/>
        <w:ind w:left="993" w:hanging="283"/>
        <w:rPr>
          <w:rFonts w:ascii="Times New Roman" w:hAnsi="Times New Roman"/>
        </w:rPr>
      </w:pPr>
      <w:r w:rsidRPr="003372E2">
        <w:rPr>
          <w:rFonts w:ascii="Times New Roman" w:hAnsi="Times New Roman"/>
        </w:rPr>
        <w:t xml:space="preserve">довідку з місця роботи клієнта з зазначенням доходу за останні шість місяців (довідка повинна містити назву </w:t>
      </w:r>
      <w:r w:rsidR="001367C2" w:rsidRPr="003372E2">
        <w:rPr>
          <w:rFonts w:ascii="Times New Roman" w:hAnsi="Times New Roman"/>
        </w:rPr>
        <w:t>Товариства</w:t>
      </w:r>
      <w:r w:rsidRPr="003372E2">
        <w:rPr>
          <w:rFonts w:ascii="Times New Roman" w:hAnsi="Times New Roman"/>
        </w:rPr>
        <w:t xml:space="preserve">, юридичну адресу, контактні телефони, ПІБ керівника та головного бухгалтера роботодавця, які підписують зазначену довідку); </w:t>
      </w:r>
    </w:p>
    <w:p w:rsidR="00C15575" w:rsidRPr="003372E2" w:rsidRDefault="00C15575" w:rsidP="00841D18">
      <w:pPr>
        <w:pStyle w:val="a8"/>
        <w:numPr>
          <w:ilvl w:val="0"/>
          <w:numId w:val="2"/>
        </w:numPr>
        <w:spacing w:line="240" w:lineRule="auto"/>
        <w:ind w:left="993" w:hanging="283"/>
        <w:rPr>
          <w:rFonts w:ascii="Times New Roman CYR" w:hAnsi="Times New Roman CYR" w:cs="Times New Roman CYR"/>
        </w:rPr>
      </w:pPr>
      <w:r w:rsidRPr="003372E2">
        <w:rPr>
          <w:rFonts w:ascii="Times New Roman" w:hAnsi="Times New Roman"/>
        </w:rPr>
        <w:t xml:space="preserve">інші документи, за вимогою </w:t>
      </w:r>
      <w:r w:rsidR="001367C2" w:rsidRPr="003372E2">
        <w:rPr>
          <w:rFonts w:ascii="Times New Roman" w:hAnsi="Times New Roman"/>
        </w:rPr>
        <w:t>Товариства</w:t>
      </w:r>
      <w:r w:rsidRPr="003372E2">
        <w:rPr>
          <w:rFonts w:ascii="Times New Roman" w:hAnsi="Times New Roman"/>
        </w:rPr>
        <w:t xml:space="preserve"> в залежності від програми, за якою надається кредит.</w:t>
      </w:r>
      <w:r w:rsidRPr="003372E2">
        <w:rPr>
          <w:rFonts w:ascii="Times New Roman CYR" w:hAnsi="Times New Roman CYR" w:cs="Times New Roman CYR"/>
        </w:rPr>
        <w:t xml:space="preserve"> </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На підставі наданих документів (перелік визначено п.2.4. Правил), Відповідальним працівником оформляється Договір про надання фінансового кредиту</w:t>
      </w:r>
      <w:r w:rsidR="00051C05" w:rsidRPr="00051C05">
        <w:rPr>
          <w:rFonts w:ascii="Times New Roman" w:hAnsi="Times New Roman"/>
        </w:rPr>
        <w:t xml:space="preserve"> або позики</w:t>
      </w:r>
      <w:r w:rsidRPr="003372E2">
        <w:rPr>
          <w:rFonts w:ascii="Times New Roman" w:hAnsi="Times New Roman"/>
        </w:rPr>
        <w:t xml:space="preserve">, який якщо інше не передбачено законом, повинен містити: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1.</w:t>
      </w:r>
      <w:r w:rsidR="001D7564" w:rsidRPr="003372E2">
        <w:rPr>
          <w:rFonts w:ascii="Times New Roman" w:hAnsi="Times New Roman" w:cs="Times New Roman"/>
          <w:b/>
          <w:sz w:val="22"/>
          <w:szCs w:val="22"/>
        </w:rPr>
        <w:tab/>
      </w:r>
      <w:r w:rsidRPr="003372E2">
        <w:rPr>
          <w:rFonts w:ascii="Times New Roman" w:hAnsi="Times New Roman" w:cs="Times New Roman"/>
          <w:sz w:val="22"/>
          <w:szCs w:val="22"/>
        </w:rPr>
        <w:t xml:space="preserve">назву документа;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2.</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назву,</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адресу</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та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реквізити</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суб'єкта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 xml:space="preserve">підприємницької діяльності;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3.</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прізвище,</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ім'я і по батькові фізичної особи,</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 xml:space="preserve">яка отримує фінансові послуги, та її адресу;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4.</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найменування, місцезнаходження юридичної особи;</w:t>
      </w:r>
      <w:r w:rsidR="006B4365" w:rsidRPr="003372E2">
        <w:rPr>
          <w:rFonts w:ascii="Times New Roman" w:hAnsi="Times New Roman" w:cs="Times New Roman"/>
          <w:sz w:val="22"/>
          <w:szCs w:val="22"/>
        </w:rPr>
        <w:t xml:space="preserve">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5.</w:t>
      </w:r>
      <w:r w:rsidR="001D7564" w:rsidRPr="003372E2">
        <w:rPr>
          <w:rFonts w:ascii="Times New Roman" w:hAnsi="Times New Roman" w:cs="Times New Roman"/>
          <w:sz w:val="22"/>
          <w:szCs w:val="22"/>
        </w:rPr>
        <w:tab/>
      </w:r>
      <w:r w:rsidRPr="003372E2">
        <w:rPr>
          <w:rFonts w:ascii="Times New Roman" w:hAnsi="Times New Roman" w:cs="Times New Roman"/>
          <w:sz w:val="22"/>
          <w:szCs w:val="22"/>
        </w:rPr>
        <w:t>найменування фінансової операції;</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6.</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розмір фінансового активу, зазначений у грошовому виразі, строки його внесення та умови взаєморозрахунків;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7.</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строк дії договору;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8.</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порядок зміни і припинення дії договору;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9.</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права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та</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обов'язки</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сторін,</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відповідальність</w:t>
      </w:r>
      <w:r w:rsidR="006B4365" w:rsidRPr="003372E2">
        <w:rPr>
          <w:rFonts w:ascii="Times New Roman" w:hAnsi="Times New Roman" w:cs="Times New Roman"/>
          <w:sz w:val="22"/>
          <w:szCs w:val="22"/>
        </w:rPr>
        <w:t xml:space="preserve"> </w:t>
      </w:r>
      <w:r w:rsidRPr="003372E2">
        <w:rPr>
          <w:rFonts w:ascii="Times New Roman" w:hAnsi="Times New Roman" w:cs="Times New Roman"/>
          <w:sz w:val="22"/>
          <w:szCs w:val="22"/>
        </w:rPr>
        <w:t xml:space="preserve">сторін за невиконання або неналежне виконання умов договору; </w:t>
      </w:r>
    </w:p>
    <w:p w:rsidR="00C15575" w:rsidRPr="003372E2" w:rsidRDefault="00C15575" w:rsidP="00841D18">
      <w:pPr>
        <w:tabs>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10.</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інші умови за згодою сторін; </w:t>
      </w:r>
    </w:p>
    <w:p w:rsidR="00C15575" w:rsidRPr="003372E2" w:rsidRDefault="00C15575" w:rsidP="00841D18">
      <w:pPr>
        <w:tabs>
          <w:tab w:val="left" w:pos="1134"/>
          <w:tab w:val="left" w:pos="1276"/>
          <w:tab w:val="left" w:pos="1843"/>
        </w:tabs>
        <w:ind w:left="1276" w:hanging="709"/>
        <w:jc w:val="both"/>
        <w:rPr>
          <w:rFonts w:ascii="Times New Roman" w:hAnsi="Times New Roman" w:cs="Times New Roman"/>
          <w:sz w:val="22"/>
          <w:szCs w:val="22"/>
        </w:rPr>
      </w:pPr>
      <w:r w:rsidRPr="003372E2">
        <w:rPr>
          <w:rFonts w:ascii="Times New Roman" w:hAnsi="Times New Roman" w:cs="Times New Roman"/>
          <w:color w:val="auto"/>
          <w:sz w:val="22"/>
          <w:szCs w:val="22"/>
        </w:rPr>
        <w:t>2.5.</w:t>
      </w:r>
      <w:r w:rsidRPr="003372E2">
        <w:rPr>
          <w:rFonts w:ascii="Times New Roman" w:hAnsi="Times New Roman" w:cs="Times New Roman"/>
          <w:sz w:val="22"/>
          <w:szCs w:val="22"/>
        </w:rPr>
        <w:t>11.</w:t>
      </w:r>
      <w:r w:rsidR="001D7564" w:rsidRPr="003372E2">
        <w:rPr>
          <w:rFonts w:ascii="Times New Roman" w:hAnsi="Times New Roman" w:cs="Times New Roman"/>
          <w:sz w:val="22"/>
          <w:szCs w:val="22"/>
          <w:lang w:val="ru-RU"/>
        </w:rPr>
        <w:tab/>
      </w:r>
      <w:r w:rsidRPr="003372E2">
        <w:rPr>
          <w:rFonts w:ascii="Times New Roman" w:hAnsi="Times New Roman" w:cs="Times New Roman"/>
          <w:sz w:val="22"/>
          <w:szCs w:val="22"/>
        </w:rPr>
        <w:t xml:space="preserve">підписи сторін. </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Договір про надання фінансового кредиту</w:t>
      </w:r>
      <w:r w:rsidR="00051C05" w:rsidRPr="00051C05">
        <w:rPr>
          <w:rFonts w:ascii="Times New Roman" w:hAnsi="Times New Roman"/>
        </w:rPr>
        <w:t xml:space="preserve"> або позики</w:t>
      </w:r>
      <w:r w:rsidRPr="003372E2">
        <w:rPr>
          <w:rFonts w:ascii="Times New Roman" w:hAnsi="Times New Roman"/>
        </w:rPr>
        <w:t xml:space="preserve"> є укладеним з моменту зарахування коштів (суми фінансового кредиту</w:t>
      </w:r>
      <w:r w:rsidR="00051C05" w:rsidRPr="00051C05">
        <w:rPr>
          <w:rFonts w:ascii="Times New Roman" w:hAnsi="Times New Roman"/>
        </w:rPr>
        <w:t xml:space="preserve"> або позики</w:t>
      </w:r>
      <w:r w:rsidRPr="003372E2">
        <w:rPr>
          <w:rFonts w:ascii="Times New Roman" w:hAnsi="Times New Roman"/>
        </w:rPr>
        <w:t>) на поточний рахунок Клієнта (Позичальника), якщо інше не встановлене Договором фінансового кредиту</w:t>
      </w:r>
      <w:r w:rsidR="00051C05" w:rsidRPr="00051C05">
        <w:rPr>
          <w:rFonts w:ascii="Times New Roman" w:hAnsi="Times New Roman"/>
        </w:rPr>
        <w:t xml:space="preserve"> або позики</w:t>
      </w:r>
      <w:r w:rsidRPr="003372E2">
        <w:rPr>
          <w:rFonts w:ascii="Times New Roman" w:hAnsi="Times New Roman"/>
        </w:rPr>
        <w:t>.</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Договір фінансового кредиту</w:t>
      </w:r>
      <w:r w:rsidR="00A92097" w:rsidRPr="00A92097">
        <w:rPr>
          <w:rFonts w:ascii="Times New Roman" w:hAnsi="Times New Roman"/>
          <w:lang w:val="ru-RU"/>
        </w:rPr>
        <w:t xml:space="preserve"> </w:t>
      </w:r>
      <w:r w:rsidR="00A92097">
        <w:rPr>
          <w:rFonts w:ascii="Times New Roman" w:hAnsi="Times New Roman"/>
        </w:rPr>
        <w:t xml:space="preserve">та позики </w:t>
      </w:r>
      <w:r w:rsidRPr="003372E2">
        <w:rPr>
          <w:rFonts w:ascii="Times New Roman" w:hAnsi="Times New Roman"/>
        </w:rPr>
        <w:t>укладається лише в письмовій формі.</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Фінансовий кредит надається Позичальникові на платній основі. Кредитодавець одержує від Позичальника проценти в розмірі і порядку, встановленому Договором фінансового кредиту.</w:t>
      </w:r>
    </w:p>
    <w:p w:rsidR="00C15575" w:rsidRPr="003372E2"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Розмір процентів та порядок їх сплати за Договором фінансового кредиту визначаються в Договорі залежно від кредитного ризику, наданого забезпечення, попиту і пропозицій, які склалися на кредитному ринку, строку користування фінансовим кредитом, розміру облікової ставки та інших факторів.</w:t>
      </w:r>
    </w:p>
    <w:p w:rsidR="00C15575" w:rsidRPr="003372E2" w:rsidRDefault="001367C2"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Товариство</w:t>
      </w:r>
      <w:r w:rsidR="00C15575" w:rsidRPr="003372E2">
        <w:rPr>
          <w:rFonts w:ascii="Times New Roman" w:hAnsi="Times New Roman" w:cs="Times New Roman"/>
          <w:color w:val="auto"/>
          <w:sz w:val="22"/>
          <w:szCs w:val="22"/>
        </w:rPr>
        <w:t xml:space="preserve"> не має права в односторонньому порядку збільшувати розмір процентної ставки або інших платежів, передбачених Договором фінансового кредиту або графіком погашення боргу, за винятком випадків, встановлених законом.</w:t>
      </w:r>
    </w:p>
    <w:p w:rsidR="00C15575" w:rsidRPr="003372E2" w:rsidRDefault="001367C2"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Товариство</w:t>
      </w:r>
      <w:r w:rsidR="00C15575" w:rsidRPr="003372E2">
        <w:rPr>
          <w:rFonts w:ascii="Times New Roman" w:hAnsi="Times New Roman" w:cs="Times New Roman"/>
          <w:color w:val="auto"/>
          <w:sz w:val="22"/>
          <w:szCs w:val="22"/>
        </w:rPr>
        <w:t xml:space="preserve"> не має право вимагати дострокового погашення несплаченої частини боргу за фінансовим кредитом та розривати в односторонньому порядку Договір про надання фінансового кредиту у разі незгоди Позичальника із пропозицією </w:t>
      </w:r>
      <w:r w:rsidRPr="003372E2">
        <w:rPr>
          <w:rFonts w:ascii="Times New Roman" w:hAnsi="Times New Roman" w:cs="Times New Roman"/>
          <w:color w:val="auto"/>
          <w:sz w:val="22"/>
          <w:szCs w:val="22"/>
        </w:rPr>
        <w:t>Товариства</w:t>
      </w:r>
      <w:r w:rsidR="00C15575" w:rsidRPr="003372E2">
        <w:rPr>
          <w:rFonts w:ascii="Times New Roman" w:hAnsi="Times New Roman" w:cs="Times New Roman"/>
          <w:color w:val="auto"/>
          <w:sz w:val="22"/>
          <w:szCs w:val="22"/>
        </w:rPr>
        <w:t xml:space="preserve"> збільшити процентну ставку або інший платіж, передбачений Договором фінансового кредиту або графіком погашення боргу.</w:t>
      </w:r>
    </w:p>
    <w:p w:rsidR="00C15575"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Умова Договору щодо права </w:t>
      </w:r>
      <w:r w:rsidR="001367C2" w:rsidRPr="003372E2">
        <w:rPr>
          <w:rFonts w:ascii="Times New Roman" w:hAnsi="Times New Roman" w:cs="Times New Roman"/>
          <w:color w:val="auto"/>
          <w:sz w:val="22"/>
          <w:szCs w:val="22"/>
        </w:rPr>
        <w:t>Товариства</w:t>
      </w:r>
      <w:r w:rsidRPr="003372E2">
        <w:rPr>
          <w:rFonts w:ascii="Times New Roman" w:hAnsi="Times New Roman" w:cs="Times New Roman"/>
          <w:color w:val="auto"/>
          <w:sz w:val="22"/>
          <w:szCs w:val="22"/>
        </w:rPr>
        <w:t xml:space="preserve"> змінювати розмір процентів в односторонньому порядку є нікчемною.</w:t>
      </w:r>
      <w:r w:rsidR="006B4365" w:rsidRPr="003372E2">
        <w:rPr>
          <w:rFonts w:ascii="Times New Roman" w:hAnsi="Times New Roman" w:cs="Times New Roman"/>
          <w:color w:val="auto"/>
          <w:sz w:val="22"/>
          <w:szCs w:val="22"/>
        </w:rPr>
        <w:t xml:space="preserve"> </w:t>
      </w:r>
    </w:p>
    <w:p w:rsidR="003A76B5" w:rsidRPr="003372E2" w:rsidRDefault="003A76B5" w:rsidP="00841D18">
      <w:pPr>
        <w:ind w:firstLine="567"/>
        <w:jc w:val="both"/>
        <w:rPr>
          <w:rFonts w:ascii="Times New Roman" w:hAnsi="Times New Roman" w:cs="Times New Roman"/>
          <w:color w:val="auto"/>
          <w:sz w:val="22"/>
          <w:szCs w:val="22"/>
        </w:rPr>
      </w:pPr>
      <w:r w:rsidRPr="003A76B5">
        <w:rPr>
          <w:rFonts w:ascii="Times New Roman" w:hAnsi="Times New Roman" w:cs="Times New Roman"/>
          <w:color w:val="auto"/>
          <w:sz w:val="22"/>
          <w:szCs w:val="22"/>
        </w:rPr>
        <w:t> </w:t>
      </w:r>
      <w:r>
        <w:rPr>
          <w:rFonts w:ascii="Times New Roman" w:hAnsi="Times New Roman" w:cs="Times New Roman"/>
          <w:color w:val="auto"/>
          <w:sz w:val="22"/>
          <w:szCs w:val="22"/>
        </w:rPr>
        <w:t xml:space="preserve">За договором позики </w:t>
      </w:r>
      <w:r w:rsidRPr="003A76B5">
        <w:rPr>
          <w:rFonts w:ascii="Times New Roman" w:hAnsi="Times New Roman" w:cs="Times New Roman"/>
          <w:color w:val="auto"/>
          <w:sz w:val="22"/>
          <w:szCs w:val="22"/>
        </w:rPr>
        <w:t>Позикодавець має право на одержання від позичал</w:t>
      </w:r>
      <w:r>
        <w:rPr>
          <w:rFonts w:ascii="Times New Roman" w:hAnsi="Times New Roman" w:cs="Times New Roman"/>
          <w:color w:val="auto"/>
          <w:sz w:val="22"/>
          <w:szCs w:val="22"/>
        </w:rPr>
        <w:t>ьника процентів від суми позики</w:t>
      </w:r>
      <w:r w:rsidRPr="003A76B5">
        <w:rPr>
          <w:rFonts w:ascii="Times New Roman" w:hAnsi="Times New Roman" w:cs="Times New Roman"/>
          <w:color w:val="auto"/>
          <w:sz w:val="22"/>
          <w:szCs w:val="22"/>
        </w:rPr>
        <w:t>. Розмір і порядок одержання процентів встановлюються договором. Якщо договором не встановлений розмір процентів, їх розмір визначається на рівні облікової ставки Національного банку України.</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Товариство має право відмовитися від надання Позичальникові передбаченого Договором фінансового кредиту частково або в повному обсязі у разі порушення процедури визнання Позичальника банкрутом або за наявності інших обставин, які явно свідчать про те, що наданий Позичальникові фінансовий кредит своєчасно не буде повернений.</w:t>
      </w:r>
    </w:p>
    <w:p w:rsidR="00C15575" w:rsidRPr="003372E2"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Позичальник має право відмовитися від одержання фінансового кредиту частково або в повному обсязі, повідомивши про це </w:t>
      </w:r>
      <w:r w:rsidR="001367C2" w:rsidRPr="003372E2">
        <w:rPr>
          <w:rFonts w:ascii="Times New Roman" w:hAnsi="Times New Roman" w:cs="Times New Roman"/>
          <w:color w:val="auto"/>
          <w:sz w:val="22"/>
          <w:szCs w:val="22"/>
        </w:rPr>
        <w:t>Товариство</w:t>
      </w:r>
      <w:r w:rsidRPr="003372E2">
        <w:rPr>
          <w:rFonts w:ascii="Times New Roman" w:hAnsi="Times New Roman" w:cs="Times New Roman"/>
          <w:color w:val="auto"/>
          <w:sz w:val="22"/>
          <w:szCs w:val="22"/>
        </w:rPr>
        <w:t xml:space="preserve"> до встановленого Договором фінансового кредиту строку його надання, якщо інше не встановлено договором або законом.</w:t>
      </w:r>
    </w:p>
    <w:p w:rsidR="00C15575" w:rsidRPr="003372E2"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Розрахунки за операціями з надання фінансових послуг з надання </w:t>
      </w:r>
      <w:r w:rsidR="003A76B5">
        <w:rPr>
          <w:rFonts w:ascii="Times New Roman" w:hAnsi="Times New Roman"/>
        </w:rPr>
        <w:t xml:space="preserve">коштів у позику, в тому числі і на умовах фінансового кредиту </w:t>
      </w:r>
      <w:r w:rsidRPr="003372E2">
        <w:rPr>
          <w:rFonts w:ascii="Times New Roman" w:hAnsi="Times New Roman"/>
        </w:rPr>
        <w:t>між Товариством та Клієнтом здійснюється у національній валюті України.</w:t>
      </w:r>
    </w:p>
    <w:p w:rsidR="00C15575" w:rsidRDefault="00C15575"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Бухгалтерський та податковий облік операцій з надання </w:t>
      </w:r>
      <w:r w:rsidR="003A76B5">
        <w:rPr>
          <w:rFonts w:ascii="Times New Roman" w:hAnsi="Times New Roman"/>
        </w:rPr>
        <w:t xml:space="preserve">коштів у позику, в тому числі і на умовах фінансового кредиту </w:t>
      </w:r>
      <w:r w:rsidRPr="003372E2">
        <w:rPr>
          <w:rFonts w:ascii="Times New Roman" w:hAnsi="Times New Roman"/>
        </w:rPr>
        <w:t xml:space="preserve">на </w:t>
      </w:r>
      <w:r w:rsidR="001367C2" w:rsidRPr="003372E2">
        <w:rPr>
          <w:rFonts w:ascii="Times New Roman" w:hAnsi="Times New Roman"/>
        </w:rPr>
        <w:t>Товаристві</w:t>
      </w:r>
      <w:r w:rsidRPr="003372E2">
        <w:rPr>
          <w:rFonts w:ascii="Times New Roman" w:hAnsi="Times New Roman"/>
        </w:rPr>
        <w:t xml:space="preserve"> здійснюється відповідно до законодавства України.</w:t>
      </w:r>
    </w:p>
    <w:p w:rsidR="00D83597" w:rsidRPr="003372E2" w:rsidRDefault="00D83597" w:rsidP="00841D18">
      <w:pPr>
        <w:pStyle w:val="a8"/>
        <w:widowControl w:val="0"/>
        <w:numPr>
          <w:ilvl w:val="0"/>
          <w:numId w:val="5"/>
        </w:numPr>
        <w:tabs>
          <w:tab w:val="left" w:pos="567"/>
        </w:tabs>
        <w:autoSpaceDE w:val="0"/>
        <w:autoSpaceDN w:val="0"/>
        <w:adjustRightInd w:val="0"/>
        <w:spacing w:before="1" w:after="1" w:line="240" w:lineRule="auto"/>
        <w:ind w:left="0" w:firstLine="0"/>
        <w:rPr>
          <w:rFonts w:ascii="Times New Roman" w:hAnsi="Times New Roman"/>
        </w:rPr>
      </w:pPr>
      <w:r w:rsidRPr="00D83597">
        <w:rPr>
          <w:rFonts w:ascii="Times New Roman" w:hAnsi="Times New Roman"/>
        </w:rPr>
        <w:lastRenderedPageBreak/>
        <w:t xml:space="preserve">Надання </w:t>
      </w:r>
      <w:r>
        <w:rPr>
          <w:rFonts w:ascii="Times New Roman" w:hAnsi="Times New Roman"/>
        </w:rPr>
        <w:t>коштів у позику, в тому числі і на умовах фінансового кредиту</w:t>
      </w:r>
      <w:r w:rsidRPr="00D83597">
        <w:rPr>
          <w:rFonts w:ascii="Times New Roman" w:hAnsi="Times New Roman"/>
        </w:rPr>
        <w:t xml:space="preserve"> згідно цих Правил здійснюється виключно за рахунок власних коштів Товариства</w:t>
      </w:r>
      <w:r>
        <w:rPr>
          <w:rFonts w:ascii="Times New Roman" w:hAnsi="Times New Roman"/>
        </w:rPr>
        <w:t>.</w:t>
      </w:r>
    </w:p>
    <w:p w:rsidR="00C15575" w:rsidRPr="003372E2" w:rsidRDefault="00C15575"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3. ВИМОГИ ДО ІДЕНТИФІКАЦІЇ КЛІЄНТА, МОНІТОРИНГ ФІНАНСОВИХ ОПЕРАЦІЙ</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Товариству</w:t>
      </w:r>
      <w:r w:rsidR="00C15575" w:rsidRPr="003372E2">
        <w:rPr>
          <w:rFonts w:ascii="Times New Roman" w:hAnsi="Times New Roman"/>
        </w:rPr>
        <w:t xml:space="preserve"> під час здійснення фінансових послуг з надання </w:t>
      </w:r>
      <w:r w:rsidR="003A76B5">
        <w:rPr>
          <w:rFonts w:ascii="Times New Roman" w:hAnsi="Times New Roman"/>
        </w:rPr>
        <w:t>коштів у позику, в тому числі і на умовах фінансового кредиту</w:t>
      </w:r>
      <w:r w:rsidR="00C15575" w:rsidRPr="003372E2">
        <w:rPr>
          <w:rFonts w:ascii="Times New Roman" w:hAnsi="Times New Roman"/>
        </w:rPr>
        <w:t>, у відповідності до норм Законів України «Про фінансові послуги та державне регулювання ринків фінансових послуг», «</w:t>
      </w:r>
      <w:r w:rsidR="00936B0D" w:rsidRPr="003372E2">
        <w:rPr>
          <w:rFonts w:ascii="Times New Roman" w:hAnsi="Times New Roman"/>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15575" w:rsidRPr="003372E2">
        <w:rPr>
          <w:rFonts w:ascii="Times New Roman" w:hAnsi="Times New Roman"/>
        </w:rPr>
        <w:t>» та інших норм чинного законодавства України, забороняється:</w:t>
      </w:r>
    </w:p>
    <w:p w:rsidR="00C15575" w:rsidRPr="003372E2" w:rsidRDefault="00C15575" w:rsidP="00841D18">
      <w:pPr>
        <w:pStyle w:val="a8"/>
        <w:widowControl w:val="0"/>
        <w:numPr>
          <w:ilvl w:val="0"/>
          <w:numId w:val="3"/>
        </w:numPr>
        <w:tabs>
          <w:tab w:val="left" w:pos="851"/>
        </w:tabs>
        <w:autoSpaceDE w:val="0"/>
        <w:autoSpaceDN w:val="0"/>
        <w:adjustRightInd w:val="0"/>
        <w:spacing w:before="1" w:after="1" w:line="240" w:lineRule="auto"/>
        <w:ind w:left="0" w:firstLine="568"/>
        <w:rPr>
          <w:rFonts w:ascii="Times New Roman" w:hAnsi="Times New Roman"/>
        </w:rPr>
      </w:pPr>
      <w:r w:rsidRPr="003372E2">
        <w:rPr>
          <w:rFonts w:ascii="Times New Roman" w:hAnsi="Times New Roman"/>
        </w:rPr>
        <w:t>вступати в договірні відносини з анонімними особами;</w:t>
      </w:r>
    </w:p>
    <w:p w:rsidR="00C15575" w:rsidRPr="003372E2" w:rsidRDefault="00C15575" w:rsidP="00841D18">
      <w:pPr>
        <w:pStyle w:val="a8"/>
        <w:widowControl w:val="0"/>
        <w:numPr>
          <w:ilvl w:val="0"/>
          <w:numId w:val="3"/>
        </w:numPr>
        <w:tabs>
          <w:tab w:val="left" w:pos="851"/>
        </w:tabs>
        <w:autoSpaceDE w:val="0"/>
        <w:autoSpaceDN w:val="0"/>
        <w:adjustRightInd w:val="0"/>
        <w:spacing w:before="1" w:after="1" w:line="240" w:lineRule="auto"/>
        <w:ind w:left="0" w:firstLine="568"/>
        <w:rPr>
          <w:rFonts w:ascii="Times New Roman" w:hAnsi="Times New Roman"/>
        </w:rPr>
      </w:pPr>
      <w:r w:rsidRPr="003372E2">
        <w:rPr>
          <w:rFonts w:ascii="Times New Roman" w:hAnsi="Times New Roman"/>
        </w:rPr>
        <w:t>вступати в договірні відносини з клієнтами – юридичними чи фізичними особами у разі, якщо виникає сумнів стосовно того, що особа виступає не від власного імені.</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Товариство</w:t>
      </w:r>
      <w:r w:rsidR="00C15575" w:rsidRPr="003372E2">
        <w:rPr>
          <w:rFonts w:ascii="Times New Roman" w:hAnsi="Times New Roman"/>
        </w:rPr>
        <w:t xml:space="preserve"> має право витребувати оригінали або належним чином засвідчені копії</w:t>
      </w:r>
      <w:r w:rsidR="006B4365" w:rsidRPr="003372E2">
        <w:rPr>
          <w:rFonts w:ascii="Times New Roman" w:hAnsi="Times New Roman"/>
        </w:rPr>
        <w:t xml:space="preserve"> </w:t>
      </w:r>
      <w:r w:rsidR="00C15575" w:rsidRPr="003372E2">
        <w:rPr>
          <w:rFonts w:ascii="Times New Roman" w:hAnsi="Times New Roman"/>
        </w:rPr>
        <w:t xml:space="preserve">документів, на підставі яких, відповідно до законодавства України, зобов’язане ідентифікувати клієнтів, які укладають Договори про надання фінансових кредитів та осіб, уповноважених діяти від імені зазначених клієнтів. </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З метою ідентифікації Клієнтів визначаються:</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 xml:space="preserve">3.3.1. </w:t>
      </w:r>
      <w:r w:rsidR="00261BF6" w:rsidRPr="00261BF6">
        <w:rPr>
          <w:rFonts w:ascii="Times New Roman" w:hAnsi="Times New Roman" w:cs="Times New Roman"/>
          <w:color w:val="auto"/>
          <w:sz w:val="22"/>
          <w:szCs w:val="22"/>
        </w:rPr>
        <w:tab/>
      </w:r>
      <w:r w:rsidRPr="00261BF6">
        <w:rPr>
          <w:rFonts w:ascii="Times New Roman" w:hAnsi="Times New Roman" w:cs="Times New Roman"/>
          <w:color w:val="auto"/>
          <w:sz w:val="22"/>
          <w:szCs w:val="22"/>
        </w:rPr>
        <w:t>для</w:t>
      </w:r>
      <w:r w:rsidRPr="003372E2">
        <w:rPr>
          <w:rFonts w:ascii="Times New Roman" w:hAnsi="Times New Roman" w:cs="Times New Roman"/>
          <w:color w:val="auto"/>
          <w:sz w:val="22"/>
          <w:szCs w:val="22"/>
        </w:rPr>
        <w:t xml:space="preserve"> фізичних осіб – резидентів –</w:t>
      </w:r>
      <w:r w:rsidR="00C665A8" w:rsidRPr="003372E2">
        <w:rPr>
          <w:rFonts w:ascii="Times New Roman" w:hAnsi="Times New Roman" w:cs="Times New Roman"/>
          <w:color w:val="auto"/>
          <w:sz w:val="22"/>
          <w:szCs w:val="22"/>
        </w:rPr>
        <w:t xml:space="preserve">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3.3.2.</w:t>
      </w:r>
      <w:r w:rsidR="00261BF6" w:rsidRPr="00261BF6">
        <w:rPr>
          <w:rFonts w:ascii="Times New Roman" w:hAnsi="Times New Roman" w:cs="Times New Roman"/>
          <w:color w:val="auto"/>
          <w:sz w:val="22"/>
          <w:szCs w:val="22"/>
        </w:rPr>
        <w:tab/>
      </w:r>
      <w:r w:rsidRPr="00261BF6">
        <w:rPr>
          <w:rFonts w:ascii="Times New Roman" w:hAnsi="Times New Roman" w:cs="Times New Roman"/>
          <w:color w:val="auto"/>
          <w:sz w:val="22"/>
          <w:szCs w:val="22"/>
        </w:rPr>
        <w:t>для фізичної</w:t>
      </w:r>
      <w:r w:rsidRPr="003372E2">
        <w:rPr>
          <w:rFonts w:ascii="Times New Roman" w:hAnsi="Times New Roman" w:cs="Times New Roman"/>
          <w:color w:val="auto"/>
          <w:sz w:val="22"/>
          <w:szCs w:val="22"/>
        </w:rPr>
        <w:t xml:space="preserve"> особи – підприємця </w:t>
      </w:r>
      <w:r w:rsidR="00C665A8" w:rsidRPr="003372E2">
        <w:rPr>
          <w:rFonts w:ascii="Times New Roman" w:hAnsi="Times New Roman" w:cs="Times New Roman"/>
          <w:color w:val="auto"/>
          <w:sz w:val="22"/>
          <w:szCs w:val="22"/>
        </w:rPr>
        <w:t>- прізвище, ім’я та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орган, що його видав, реєстраційний номер облікової картки платника податків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України чи номера паспорта із записом про відмову від прийняття реєстраційного номера облікової картки платника податків України в електронному безконтактному носії; дату та номер запису в Єдиному державному реєстрі юридичних осіб та фізичних осіб - підприємців про проведення державної реєстрації; реквізити банку, в якому відкрито рахунок, і номер поточного рахунка (за наявності)</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3.3.3.</w:t>
      </w:r>
      <w:r w:rsidR="00261BF6">
        <w:rPr>
          <w:rFonts w:ascii="Times New Roman" w:hAnsi="Times New Roman" w:cs="Times New Roman"/>
          <w:color w:val="auto"/>
          <w:sz w:val="22"/>
          <w:szCs w:val="22"/>
        </w:rPr>
        <w:tab/>
      </w:r>
      <w:r w:rsidRPr="003372E2">
        <w:rPr>
          <w:rFonts w:ascii="Times New Roman" w:hAnsi="Times New Roman" w:cs="Times New Roman"/>
          <w:color w:val="auto"/>
          <w:sz w:val="22"/>
          <w:szCs w:val="22"/>
        </w:rPr>
        <w:t xml:space="preserve">для фізичних осіб – нерезидентів – </w:t>
      </w:r>
      <w:r w:rsidR="00C665A8" w:rsidRPr="003372E2">
        <w:rPr>
          <w:rFonts w:ascii="Times New Roman" w:hAnsi="Times New Roman" w:cs="Times New Roman"/>
          <w:color w:val="auto"/>
          <w:sz w:val="22"/>
          <w:szCs w:val="22"/>
        </w:rPr>
        <w:t>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3.3.4.</w:t>
      </w:r>
      <w:r w:rsidR="006B4365" w:rsidRPr="003372E2">
        <w:rPr>
          <w:rFonts w:ascii="Times New Roman" w:hAnsi="Times New Roman" w:cs="Times New Roman"/>
          <w:color w:val="auto"/>
          <w:sz w:val="22"/>
          <w:szCs w:val="22"/>
        </w:rPr>
        <w:t xml:space="preserve"> </w:t>
      </w:r>
      <w:r w:rsidRPr="003372E2">
        <w:rPr>
          <w:rFonts w:ascii="Times New Roman" w:hAnsi="Times New Roman" w:cs="Times New Roman"/>
          <w:color w:val="auto"/>
          <w:sz w:val="22"/>
          <w:szCs w:val="22"/>
        </w:rPr>
        <w:t>для юридичних осіб – резидентів –</w:t>
      </w:r>
      <w:r w:rsidR="00C665A8" w:rsidRPr="003372E2">
        <w:rPr>
          <w:rFonts w:ascii="Times New Roman" w:hAnsi="Times New Roman" w:cs="Times New Roman"/>
          <w:color w:val="auto"/>
          <w:sz w:val="22"/>
          <w:szCs w:val="22"/>
        </w:rPr>
        <w:t xml:space="preserve"> </w:t>
      </w:r>
      <w:r w:rsidR="00940E95" w:rsidRPr="003372E2">
        <w:rPr>
          <w:rFonts w:ascii="Times New Roman" w:hAnsi="Times New Roman" w:cs="Times New Roman"/>
          <w:color w:val="auto"/>
          <w:sz w:val="22"/>
          <w:szCs w:val="22"/>
        </w:rPr>
        <w:t>повне найменування, місцезнаходження; дату та номер запису в Єдиному державному реєстрі юридичних осіб та фізичних осіб - підприємців про проведення державної реєстрації, відомості про виконавчий орган; ідентифікаційні дані осіб, які мають право розпоряджатися рахунками та/або майном, дані, що дають змогу встановити кінцевих бенефіціарних власників (контролерів); ідентифікаційний код згідно з Єдиним державним реєстром підприємств та організацій України; реквізити банку, в якому відкрито рахунок, і номер поточного рахунка</w:t>
      </w:r>
      <w:r w:rsidRPr="003372E2">
        <w:rPr>
          <w:rFonts w:ascii="Times New Roman" w:hAnsi="Times New Roman" w:cs="Times New Roman"/>
          <w:color w:val="auto"/>
          <w:sz w:val="22"/>
          <w:szCs w:val="22"/>
        </w:rPr>
        <w:t>;</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3.3.5.</w:t>
      </w:r>
      <w:r w:rsidRPr="003372E2">
        <w:rPr>
          <w:rFonts w:ascii="Times New Roman" w:hAnsi="Times New Roman" w:cs="Times New Roman"/>
          <w:color w:val="auto"/>
          <w:sz w:val="22"/>
          <w:szCs w:val="22"/>
        </w:rPr>
        <w:t xml:space="preserve"> для юридичних осіб – нерезидентів – </w:t>
      </w:r>
      <w:r w:rsidR="00C665A8" w:rsidRPr="003372E2">
        <w:rPr>
          <w:rFonts w:ascii="Times New Roman" w:hAnsi="Times New Roman" w:cs="Times New Roman"/>
          <w:color w:val="auto"/>
          <w:sz w:val="22"/>
          <w:szCs w:val="22"/>
        </w:rPr>
        <w:t>повне найменування, місцезнаходження; реквізити банку, в якому відкрито рахунок, номер банківського рахунка; з’ясовують відомості про органи управління; ідентифікаційні дані осіб, які мають право розпоряджатися рахунками та/або майном, дані, що дають змогу встановити кінцевих бенефіціарних власників (контролерів). Суб’єкту первинного фінансового моніторингу надається також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r w:rsidRPr="003372E2">
        <w:rPr>
          <w:rFonts w:ascii="Times New Roman" w:hAnsi="Times New Roman" w:cs="Times New Roman"/>
          <w:color w:val="auto"/>
          <w:sz w:val="22"/>
          <w:szCs w:val="22"/>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Для ідентифікації Клієнта – юридичної особи </w:t>
      </w:r>
      <w:r w:rsidR="001367C2" w:rsidRPr="003372E2">
        <w:rPr>
          <w:rFonts w:ascii="Times New Roman" w:hAnsi="Times New Roman"/>
        </w:rPr>
        <w:t>Товариство</w:t>
      </w:r>
      <w:r w:rsidRPr="003372E2">
        <w:rPr>
          <w:rFonts w:ascii="Times New Roman" w:hAnsi="Times New Roman"/>
        </w:rPr>
        <w:t xml:space="preserve"> має ідентифікувати фізичних осіб, які є власниками цієї юридичної особи, мають прямий або опосередкований вплив та отримують економічну вигоду від її діяльності. У разі якщо юридична особа є господарським товариством, </w:t>
      </w:r>
      <w:r w:rsidR="001367C2" w:rsidRPr="003372E2">
        <w:rPr>
          <w:rFonts w:ascii="Times New Roman" w:hAnsi="Times New Roman"/>
        </w:rPr>
        <w:t>Товариство</w:t>
      </w:r>
      <w:r w:rsidRPr="003372E2">
        <w:rPr>
          <w:rFonts w:ascii="Times New Roman" w:hAnsi="Times New Roman"/>
        </w:rPr>
        <w:t xml:space="preserve"> має ідентифікувати фізичних осіб, які мають істотну участь у цій юридичній особі. Клієнт має надавати передбачені законодавством відомості, які витребує </w:t>
      </w:r>
      <w:r w:rsidR="001367C2" w:rsidRPr="003372E2">
        <w:rPr>
          <w:rFonts w:ascii="Times New Roman" w:hAnsi="Times New Roman"/>
        </w:rPr>
        <w:t>Товариство</w:t>
      </w:r>
      <w:r w:rsidRPr="003372E2">
        <w:rPr>
          <w:rFonts w:ascii="Times New Roman" w:hAnsi="Times New Roman"/>
        </w:rPr>
        <w:t xml:space="preserve"> з метою виконання вимог законодавства, яке регулює відносини у сфері запобігання легалізації (відмиванню) доходів, одержаних злочинним шляхом, або фінансуванню тероризму.</w:t>
      </w:r>
    </w:p>
    <w:p w:rsidR="00C15575" w:rsidRPr="003372E2" w:rsidRDefault="00C15575" w:rsidP="00841D18">
      <w:pPr>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lastRenderedPageBreak/>
        <w:t xml:space="preserve">Для ідентифікації і вжиття заходів, передбачених законодавством для підтвердження особи Клієнта – юридичної особи та для забезпечення спроможності </w:t>
      </w:r>
      <w:r w:rsidR="001367C2" w:rsidRPr="003372E2">
        <w:rPr>
          <w:rFonts w:ascii="Times New Roman" w:hAnsi="Times New Roman" w:cs="Times New Roman"/>
          <w:color w:val="auto"/>
          <w:sz w:val="22"/>
          <w:szCs w:val="22"/>
        </w:rPr>
        <w:t>Товариства</w:t>
      </w:r>
      <w:r w:rsidRPr="003372E2">
        <w:rPr>
          <w:rFonts w:ascii="Times New Roman" w:hAnsi="Times New Roman" w:cs="Times New Roman"/>
          <w:color w:val="auto"/>
          <w:sz w:val="22"/>
          <w:szCs w:val="22"/>
        </w:rPr>
        <w:t xml:space="preserve"> виконувати правила внутрішнього фінансового моніторингу та програми його здійснення, у тому числі щодо виявлення фінансових операцій, що мають сумнівний характер, </w:t>
      </w:r>
      <w:r w:rsidR="001367C2" w:rsidRPr="003372E2">
        <w:rPr>
          <w:rFonts w:ascii="Times New Roman" w:hAnsi="Times New Roman" w:cs="Times New Roman"/>
          <w:color w:val="auto"/>
          <w:sz w:val="22"/>
          <w:szCs w:val="22"/>
        </w:rPr>
        <w:t>Товариство</w:t>
      </w:r>
      <w:r w:rsidRPr="003372E2">
        <w:rPr>
          <w:rFonts w:ascii="Times New Roman" w:hAnsi="Times New Roman" w:cs="Times New Roman"/>
          <w:color w:val="auto"/>
          <w:sz w:val="22"/>
          <w:szCs w:val="22"/>
        </w:rPr>
        <w:t xml:space="preserve"> має право витребувати передбачену законодавством інформацію, яка стосується ідентифікації цієї особи та її керівників, у органів державної влади, які здійснюють нагляд та/або контроль за діяльністю цієї юридичної особи, банків, інших юридичних осіб, а також здійснювати передбачені законодавством заходи щодо збору такої інформації з інших джерел. Вказані органи державної влади, банки, інші юридичні особи зобов’язані протягом десяти робочих днів з дня отримання запиту безоплатно надати </w:t>
      </w:r>
      <w:r w:rsidR="001367C2" w:rsidRPr="003372E2">
        <w:rPr>
          <w:rFonts w:ascii="Times New Roman" w:hAnsi="Times New Roman" w:cs="Times New Roman"/>
          <w:color w:val="auto"/>
          <w:sz w:val="22"/>
          <w:szCs w:val="22"/>
        </w:rPr>
        <w:t>Товариству</w:t>
      </w:r>
      <w:r w:rsidRPr="003372E2">
        <w:rPr>
          <w:rFonts w:ascii="Times New Roman" w:hAnsi="Times New Roman" w:cs="Times New Roman"/>
          <w:color w:val="auto"/>
          <w:sz w:val="22"/>
          <w:szCs w:val="22"/>
        </w:rPr>
        <w:t xml:space="preserve"> таку інформацію.</w:t>
      </w:r>
      <w:r w:rsidR="006B4365" w:rsidRPr="003372E2">
        <w:rPr>
          <w:rFonts w:ascii="Times New Roman" w:hAnsi="Times New Roman" w:cs="Times New Roman"/>
          <w:color w:val="auto"/>
          <w:sz w:val="22"/>
          <w:szCs w:val="22"/>
        </w:rPr>
        <w:t xml:space="preserve"> </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Для ідентифікації Клієнта – фізичної особи та вжиття заходів, передбачених законодавством для підтвердження його особи, </w:t>
      </w:r>
      <w:r w:rsidR="001367C2" w:rsidRPr="003372E2">
        <w:rPr>
          <w:rFonts w:ascii="Times New Roman" w:hAnsi="Times New Roman"/>
        </w:rPr>
        <w:t>Товариство</w:t>
      </w:r>
      <w:r w:rsidRPr="003372E2">
        <w:rPr>
          <w:rFonts w:ascii="Times New Roman" w:hAnsi="Times New Roman"/>
        </w:rPr>
        <w:t xml:space="preserve"> має право витребувати інформацію про нього в органів державної влади, банків, інших юридичних осіб, а також здійснювати передбачені законодавством заходи щодо збору такої інформації про цю особу, яка є необхідною для виконання правил внутрішнього фінансового моніторингу та програм його здійснення, у тому числі щодо виявлення фінансових операцій, що мають сумнівний характер. Вказані органи державної влади, банки, інші юридичні особи зобов’язані протягом десяти робочих днів з дня отримання запиту безоплатно надати </w:t>
      </w:r>
      <w:r w:rsidR="001367C2" w:rsidRPr="003372E2">
        <w:rPr>
          <w:rFonts w:ascii="Times New Roman" w:hAnsi="Times New Roman"/>
        </w:rPr>
        <w:t>Товариству</w:t>
      </w:r>
      <w:r w:rsidRPr="003372E2">
        <w:rPr>
          <w:rFonts w:ascii="Times New Roman" w:hAnsi="Times New Roman"/>
        </w:rPr>
        <w:t xml:space="preserve"> таку інформацію.</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Товариство</w:t>
      </w:r>
      <w:r w:rsidR="00C15575" w:rsidRPr="003372E2">
        <w:rPr>
          <w:rFonts w:ascii="Times New Roman" w:hAnsi="Times New Roman"/>
        </w:rPr>
        <w:t xml:space="preserve"> має право витребувати, а Клієнт зобов’язаний надати документи та передбачені законодавством відомості, необхідні для з’ясування його особи. У разі ненадання Клієнтом необхідних документів та передбачених законодавством відомостей або умисного подання неправдивих відомостей про себе, </w:t>
      </w:r>
      <w:r w:rsidRPr="003372E2">
        <w:rPr>
          <w:rFonts w:ascii="Times New Roman" w:hAnsi="Times New Roman"/>
        </w:rPr>
        <w:t>Товариство</w:t>
      </w:r>
      <w:r w:rsidR="00C15575" w:rsidRPr="003372E2">
        <w:rPr>
          <w:rFonts w:ascii="Times New Roman" w:hAnsi="Times New Roman"/>
        </w:rPr>
        <w:t xml:space="preserve"> відмовляє Клієнту у його обслуговуванні та/або наданні фінансових послуг та/або не укладає Договір про надання фінансового кредиту</w:t>
      </w:r>
      <w:r w:rsidR="003A76B5" w:rsidRPr="003A76B5">
        <w:rPr>
          <w:rFonts w:ascii="Times New Roman" w:hAnsi="Times New Roman"/>
        </w:rPr>
        <w:t xml:space="preserve"> </w:t>
      </w:r>
      <w:r w:rsidR="003A76B5">
        <w:rPr>
          <w:rFonts w:ascii="Times New Roman" w:hAnsi="Times New Roman"/>
        </w:rPr>
        <w:t>або позики</w:t>
      </w:r>
      <w:r w:rsidR="00C15575" w:rsidRPr="003372E2">
        <w:rPr>
          <w:rFonts w:ascii="Times New Roman" w:hAnsi="Times New Roman"/>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Якщо виникає сумнів стосовно того, що особа виступає</w:t>
      </w:r>
      <w:r w:rsidR="006B4365" w:rsidRPr="003372E2">
        <w:rPr>
          <w:rFonts w:ascii="Times New Roman" w:hAnsi="Times New Roman"/>
        </w:rPr>
        <w:t xml:space="preserve"> </w:t>
      </w:r>
      <w:r w:rsidRPr="003372E2">
        <w:rPr>
          <w:rFonts w:ascii="Times New Roman" w:hAnsi="Times New Roman"/>
        </w:rPr>
        <w:t xml:space="preserve">не від власного імені, </w:t>
      </w:r>
      <w:r w:rsidR="001367C2" w:rsidRPr="003372E2">
        <w:rPr>
          <w:rFonts w:ascii="Times New Roman" w:hAnsi="Times New Roman"/>
        </w:rPr>
        <w:t>Товариство</w:t>
      </w:r>
      <w:r w:rsidRPr="003372E2">
        <w:rPr>
          <w:rFonts w:ascii="Times New Roman" w:hAnsi="Times New Roman"/>
        </w:rPr>
        <w:t xml:space="preserve"> ідентифікує також особу, від імені якої укладається Договір фінансового кредиту</w:t>
      </w:r>
      <w:r w:rsidR="003A76B5" w:rsidRPr="003A76B5">
        <w:rPr>
          <w:rFonts w:ascii="Times New Roman" w:hAnsi="Times New Roman"/>
        </w:rPr>
        <w:t xml:space="preserve"> </w:t>
      </w:r>
      <w:r w:rsidR="003A76B5">
        <w:rPr>
          <w:rFonts w:ascii="Times New Roman" w:hAnsi="Times New Roman"/>
        </w:rPr>
        <w:t>або позики</w:t>
      </w:r>
      <w:r w:rsidRPr="003372E2">
        <w:rPr>
          <w:rFonts w:ascii="Times New Roman" w:hAnsi="Times New Roman"/>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 xml:space="preserve">У разі наявності при здійсненні ідентифікації мотивованої підозри щодо надання Клієнтом недостовірної інформації або навмисного подання Клієнтом інформації з метою введення в оману </w:t>
      </w:r>
      <w:r w:rsidR="001367C2" w:rsidRPr="003372E2">
        <w:rPr>
          <w:rFonts w:ascii="Times New Roman" w:hAnsi="Times New Roman"/>
        </w:rPr>
        <w:t>Товариство</w:t>
      </w:r>
      <w:r w:rsidRPr="003372E2">
        <w:rPr>
          <w:rFonts w:ascii="Times New Roman" w:hAnsi="Times New Roman"/>
        </w:rPr>
        <w:t xml:space="preserve"> має надавати інформацію про фінансові операції Клієнта спеціально уповноваженому органу виконавчої влади з питань фінансового моніторингу.</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Ідентифікація не є обов’язковою при здійснення кожної операції, якщо Клієнт був раніше ідентифікований відповідно до законодавства, яке регулює відносини у сфері запобігання легалізації (відмиванню) доходів, одержаних злочинним шляхом.</w:t>
      </w:r>
    </w:p>
    <w:p w:rsidR="00C15575" w:rsidRPr="003372E2" w:rsidRDefault="001367C2"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Товариство</w:t>
      </w:r>
      <w:r w:rsidR="00C15575" w:rsidRPr="003372E2">
        <w:rPr>
          <w:rFonts w:ascii="Times New Roman" w:hAnsi="Times New Roman"/>
        </w:rPr>
        <w:t xml:space="preserve"> відповідно до вимог чинного законодавства України, розробляє та впроваджує правила проведення фінансового моніторингу та програм його здійснення, призначає працівника, відповідального за проведення фінансового моніторингу.</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3372E2">
        <w:rPr>
          <w:rFonts w:ascii="Times New Roman" w:hAnsi="Times New Roman"/>
        </w:rPr>
        <w:t>Обов’язковому фінансовому моніторингу відповідно до ст.15 Закону України «</w:t>
      </w:r>
      <w:r w:rsidR="00DC09CE" w:rsidRPr="003372E2">
        <w:rPr>
          <w:rFonts w:ascii="Times New Roman" w:hAnsi="Times New Roman"/>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3372E2">
        <w:rPr>
          <w:rFonts w:ascii="Times New Roman" w:hAnsi="Times New Roman"/>
        </w:rPr>
        <w:t xml:space="preserve">» підлягає </w:t>
      </w:r>
      <w:r w:rsidR="00B30CD4" w:rsidRPr="003372E2">
        <w:rPr>
          <w:rFonts w:ascii="Times New Roman" w:hAnsi="Times New Roman"/>
        </w:rPr>
        <w:t>фінансова</w:t>
      </w:r>
      <w:r w:rsidRPr="003372E2">
        <w:rPr>
          <w:rFonts w:ascii="Times New Roman" w:hAnsi="Times New Roman"/>
        </w:rPr>
        <w:t xml:space="preserve"> операція, якщо сума, на яку вона проводиться, дорівнює чи перевищує 150 000 гривень </w:t>
      </w:r>
      <w:r w:rsidR="00B27041" w:rsidRPr="003372E2">
        <w:rPr>
          <w:rFonts w:ascii="Times New Roman" w:hAnsi="Times New Roman"/>
        </w:rPr>
        <w:t xml:space="preserve">або дорівнює чи перевищує суму в іноземній валюті, банківських металах, інших активах, еквівалентну </w:t>
      </w:r>
      <w:r w:rsidRPr="003372E2">
        <w:rPr>
          <w:rFonts w:ascii="Times New Roman" w:hAnsi="Times New Roman"/>
        </w:rPr>
        <w:t>150 000 гривень, та має одну або більше таких ознак:</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r w:rsidRPr="003372E2">
        <w:rPr>
          <w:color w:val="000000"/>
          <w:sz w:val="22"/>
          <w:szCs w:val="22"/>
          <w:lang w:val="uk-UA"/>
        </w:rPr>
        <w:t>1) переказ коштів на анонімний (номерний) рахунок за кордон і надходження коштів з анонімного (номерного) рахунка з-за кордону; зарахування або переказ коштів у разі, якщо хоча б одна із сторін - учасників фінансової операції має відповідну реєстрацію, місце проживання чи місцезнаходження в державі, що віднесена Кабінетом Міністрів України до переліку офшорних зон, а також переказ коштів на рахунок, відкритий у фінансовій установі, зареєстрованій у зазначеній державі;</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 w:name="n370"/>
      <w:bookmarkEnd w:id="1"/>
      <w:r w:rsidRPr="003372E2">
        <w:rPr>
          <w:color w:val="000000"/>
          <w:sz w:val="22"/>
          <w:szCs w:val="22"/>
          <w:lang w:val="uk-UA"/>
        </w:rPr>
        <w:t>2) купівля-продаж за готівку чеків, дорожніх чеків, у тому числі інших платіжних інструментів або платіжних засобів чи засобів платежу;</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2" w:name="n371"/>
      <w:bookmarkEnd w:id="2"/>
      <w:r w:rsidRPr="003372E2">
        <w:rPr>
          <w:color w:val="000000"/>
          <w:sz w:val="22"/>
          <w:szCs w:val="22"/>
          <w:lang w:val="uk-UA"/>
        </w:rPr>
        <w:t>3) 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(на території), що не виконує чи неналежним чином виконує рекомендації міжнародних, міжурядових організацій, що провадять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у зазначеній державі (території). Перелік таких держав (територій) визначається відповідно до порядку, встановленого Кабінетом Міністрів України, на основі висновків міжнародних, міжурядових організацій, діяльність яких спрямована на протидію легалізації (відмиванню) доходів, одержаних злочинним шляхом, або фінансуванню тероризму чи фінансуванню розповсюдження зброї масового знищення, і підлягає оприлюдненню;</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3" w:name="n372"/>
      <w:bookmarkEnd w:id="3"/>
      <w:r w:rsidRPr="003372E2">
        <w:rPr>
          <w:color w:val="000000"/>
          <w:sz w:val="22"/>
          <w:szCs w:val="22"/>
          <w:lang w:val="uk-UA"/>
        </w:rPr>
        <w:t>4) фінансові операції з готівкою (внесення, переказ, отримання коштів);</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4" w:name="n373"/>
      <w:bookmarkEnd w:id="4"/>
      <w:r w:rsidRPr="003372E2">
        <w:rPr>
          <w:color w:val="000000"/>
          <w:sz w:val="22"/>
          <w:szCs w:val="22"/>
          <w:lang w:val="uk-UA"/>
        </w:rPr>
        <w:t>5) здійснення розрахунку за фінансову операцію у готівковій формі;</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5" w:name="n374"/>
      <w:bookmarkEnd w:id="5"/>
      <w:r w:rsidRPr="003372E2">
        <w:rPr>
          <w:color w:val="000000"/>
          <w:sz w:val="22"/>
          <w:szCs w:val="22"/>
          <w:lang w:val="uk-UA"/>
        </w:rPr>
        <w:lastRenderedPageBreak/>
        <w:t>6) зарахування коштів на поточний рахунок юридичної або фізичної особи - підприємця чи списання коштів з поточного рахунка юридичної або фізичної особи - підприємця, період діяльності якої не перевищує трьох місяців з дня реєстрації, або зарахування коштів на поточний рахунок чи списання коштів з поточного рахунка юридичної або фізичної особи - підприємця у разі, якщо операції на зазначеному рахунку не здійснювалися з дня його відкриття;</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6" w:name="n375"/>
      <w:bookmarkEnd w:id="6"/>
      <w:r w:rsidRPr="003372E2">
        <w:rPr>
          <w:color w:val="000000"/>
          <w:sz w:val="22"/>
          <w:szCs w:val="22"/>
          <w:lang w:val="uk-UA"/>
        </w:rPr>
        <w:t>7) переказ коштів за кордон за зовнішньоекономічними договорами (контрактами), крім переказів коштів за договорами (контрактами), які передбачають фактичне постачання товарів на митну територію України;</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7" w:name="n376"/>
      <w:bookmarkEnd w:id="7"/>
      <w:r w:rsidRPr="003372E2">
        <w:rPr>
          <w:color w:val="000000"/>
          <w:sz w:val="22"/>
          <w:szCs w:val="22"/>
          <w:lang w:val="uk-UA"/>
        </w:rPr>
        <w:t>8) обмін банкнот на банкноти іншого номіналу;</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8" w:name="n377"/>
      <w:bookmarkEnd w:id="8"/>
      <w:r w:rsidRPr="003372E2">
        <w:rPr>
          <w:color w:val="000000"/>
          <w:sz w:val="22"/>
          <w:szCs w:val="22"/>
          <w:lang w:val="uk-UA"/>
        </w:rPr>
        <w:t>9) здійснення фінансових операцій з цінними паперами на пред’явника, які не депоновані в депозитарних установах;</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9" w:name="n378"/>
      <w:bookmarkEnd w:id="9"/>
      <w:r w:rsidRPr="003372E2">
        <w:rPr>
          <w:color w:val="000000"/>
          <w:sz w:val="22"/>
          <w:szCs w:val="22"/>
          <w:lang w:val="uk-UA"/>
        </w:rPr>
        <w:t>10) здійснення операцій з векселями (крім фінансових казначейських векселів), ордерними цінними паперами;</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0" w:name="n379"/>
      <w:bookmarkEnd w:id="10"/>
      <w:r w:rsidRPr="003372E2">
        <w:rPr>
          <w:color w:val="000000"/>
          <w:sz w:val="22"/>
          <w:szCs w:val="22"/>
          <w:lang w:val="uk-UA"/>
        </w:rPr>
        <w:t>11) перерахування або отримання коштів неприбутковою організацією;</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1" w:name="n380"/>
      <w:bookmarkEnd w:id="11"/>
      <w:r w:rsidRPr="003372E2">
        <w:rPr>
          <w:color w:val="000000"/>
          <w:sz w:val="22"/>
          <w:szCs w:val="22"/>
          <w:lang w:val="uk-UA"/>
        </w:rPr>
        <w:t>12) здійснення фінансових операцій за правочинами, форма розрахунків за якими не визначена;</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2" w:name="n381"/>
      <w:bookmarkEnd w:id="12"/>
      <w:r w:rsidRPr="003372E2">
        <w:rPr>
          <w:color w:val="000000"/>
          <w:sz w:val="22"/>
          <w:szCs w:val="22"/>
          <w:lang w:val="uk-UA"/>
        </w:rPr>
        <w:t>13) одержання (сплата, переказ) страхового чи перестрахового платежу (страхового чи перестрахового внеску, страхової чи перестрахової премії), крім сплати єдиного внеску на загальнообов’язкове державне соціальне страхування;</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3" w:name="n382"/>
      <w:bookmarkEnd w:id="13"/>
      <w:r w:rsidRPr="003372E2">
        <w:rPr>
          <w:color w:val="000000"/>
          <w:sz w:val="22"/>
          <w:szCs w:val="22"/>
          <w:lang w:val="uk-UA"/>
        </w:rPr>
        <w:t>14) проведення страхової чи перестрахової виплати або страхового чи перестрахового відшкодування або виплати викупної суми, крім зарахування чи списання коштів на/з рахунки (рахунків) державних позабюджетних фондів;</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4" w:name="n383"/>
      <w:bookmarkEnd w:id="14"/>
      <w:r w:rsidRPr="003372E2">
        <w:rPr>
          <w:color w:val="000000"/>
          <w:sz w:val="22"/>
          <w:szCs w:val="22"/>
          <w:lang w:val="uk-UA"/>
        </w:rPr>
        <w:t>15) виплата (передача) особі виграшу в лотерею, придбання фішок, жетонів, внесення особою в інший спосіб плати за право участі в азартній грі, виплата (передача) виграшу суб’єктом господарювання, який проводить азартні ігри;</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5" w:name="n384"/>
      <w:bookmarkEnd w:id="15"/>
      <w:r w:rsidRPr="003372E2">
        <w:rPr>
          <w:color w:val="000000"/>
          <w:sz w:val="22"/>
          <w:szCs w:val="22"/>
          <w:lang w:val="uk-UA"/>
        </w:rPr>
        <w:t>16) надання кредитних коштів особі, яка є членом небанківської кредитної установи, в один і той самий день два рази і більше за умови, що загальна сума фінансових операцій дорівнює чи перевищує суму, визначену частиною першою цієї статті;</w:t>
      </w:r>
    </w:p>
    <w:p w:rsidR="00B27041" w:rsidRPr="003372E2" w:rsidRDefault="00B27041"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6" w:name="n385"/>
      <w:bookmarkEnd w:id="16"/>
      <w:r w:rsidRPr="003372E2">
        <w:rPr>
          <w:color w:val="000000"/>
          <w:sz w:val="22"/>
          <w:szCs w:val="22"/>
          <w:lang w:val="uk-UA"/>
        </w:rPr>
        <w:t>17) фінансові операції осіб, щодо яких встановлено високий ризик.</w:t>
      </w:r>
    </w:p>
    <w:p w:rsidR="00B26DDE" w:rsidRPr="003372E2" w:rsidRDefault="00B26DDE" w:rsidP="00841D18">
      <w:pPr>
        <w:pStyle w:val="a8"/>
        <w:numPr>
          <w:ilvl w:val="0"/>
          <w:numId w:val="6"/>
        </w:numPr>
        <w:tabs>
          <w:tab w:val="left" w:pos="567"/>
        </w:tabs>
        <w:spacing w:line="240" w:lineRule="auto"/>
        <w:ind w:left="0" w:firstLine="0"/>
        <w:rPr>
          <w:rFonts w:ascii="Times New Roman" w:eastAsia="Times New Roman" w:hAnsi="Times New Roman"/>
          <w:lang w:eastAsia="ru-RU"/>
        </w:rPr>
      </w:pPr>
      <w:r w:rsidRPr="00261BF6">
        <w:rPr>
          <w:rFonts w:ascii="Times New Roman" w:hAnsi="Times New Roman"/>
        </w:rPr>
        <w:t>Внутрішньому</w:t>
      </w:r>
      <w:r w:rsidRPr="003372E2">
        <w:rPr>
          <w:rFonts w:ascii="Times New Roman" w:eastAsia="Times New Roman" w:hAnsi="Times New Roman"/>
          <w:lang w:eastAsia="ru-RU"/>
        </w:rPr>
        <w:t xml:space="preserve"> фінансовому моніторингу відповідно до ст.16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фінансова операція, якщо у суб’єкта первинного фінансового моніторингу виникають підозри, які ґрунтуються, зокрема, на:</w:t>
      </w:r>
    </w:p>
    <w:p w:rsidR="00B26DDE" w:rsidRPr="003372E2" w:rsidRDefault="00B26DDE"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7" w:name="n390"/>
      <w:bookmarkEnd w:id="17"/>
      <w:r w:rsidRPr="003372E2">
        <w:rPr>
          <w:color w:val="000000"/>
          <w:sz w:val="22"/>
          <w:szCs w:val="22"/>
          <w:lang w:val="uk-UA"/>
        </w:rPr>
        <w:t>критеріях</w:t>
      </w:r>
      <w:r w:rsidRPr="003372E2">
        <w:rPr>
          <w:sz w:val="22"/>
          <w:szCs w:val="22"/>
          <w:lang w:val="uk-UA"/>
        </w:rPr>
        <w:t> </w:t>
      </w:r>
      <w:r w:rsidRPr="003372E2">
        <w:rPr>
          <w:color w:val="000000"/>
          <w:sz w:val="22"/>
          <w:szCs w:val="22"/>
          <w:lang w:val="uk-UA"/>
        </w:rPr>
        <w:t>ризиків, визначених самостійно суб’єктом первинного фінансового моніторингу з урахуванням критеріїв ризиків, встановлених центральним органом виконавчої влади з формування та забезпечення реалізації державної політики у сфері запобігання і протидії легалізації (відмиванню) доходів, одержаних злочинним шляхом, або фінансуванню тероризму;</w:t>
      </w:r>
    </w:p>
    <w:p w:rsidR="00B26DDE" w:rsidRPr="003372E2" w:rsidRDefault="00B26DDE"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8" w:name="n391"/>
      <w:bookmarkEnd w:id="18"/>
      <w:r w:rsidRPr="003372E2">
        <w:rPr>
          <w:color w:val="000000"/>
          <w:sz w:val="22"/>
          <w:szCs w:val="22"/>
          <w:lang w:val="uk-UA"/>
        </w:rPr>
        <w:t>встановленні за результатами проведеного аналізу факту (фактів) невідповідності фінансової (фінансових) операції (операцій) фінансовому стану та/або змісту діяльності клієнта;</w:t>
      </w:r>
    </w:p>
    <w:p w:rsidR="00B26DDE" w:rsidRPr="003372E2" w:rsidRDefault="00B26DDE" w:rsidP="00841D18">
      <w:pPr>
        <w:pStyle w:val="rvps2"/>
        <w:shd w:val="clear" w:color="auto" w:fill="FFFFFF"/>
        <w:spacing w:before="0" w:beforeAutospacing="0" w:after="0" w:afterAutospacing="0"/>
        <w:ind w:firstLine="567"/>
        <w:jc w:val="both"/>
        <w:textAlignment w:val="baseline"/>
        <w:rPr>
          <w:color w:val="000000"/>
          <w:sz w:val="22"/>
          <w:szCs w:val="22"/>
          <w:lang w:val="uk-UA"/>
        </w:rPr>
      </w:pPr>
      <w:bookmarkStart w:id="19" w:name="n392"/>
      <w:bookmarkEnd w:id="19"/>
      <w:r w:rsidRPr="003372E2">
        <w:rPr>
          <w:color w:val="000000"/>
          <w:sz w:val="22"/>
          <w:szCs w:val="22"/>
          <w:lang w:val="uk-UA"/>
        </w:rPr>
        <w:t>типологічних дослідженнях у сфері протидії легалізації (відмиванню) доходів, одержаних злочинним шляхом, або фінансуванню тероризму чи фінансуванню розповсюдження зброї масового знищення, підготовлених та оприлюднених спеціально уповноваженим органом.</w:t>
      </w:r>
    </w:p>
    <w:p w:rsidR="00C15575" w:rsidRPr="00261BF6" w:rsidRDefault="00C15575" w:rsidP="00841D18">
      <w:pPr>
        <w:pStyle w:val="a8"/>
        <w:numPr>
          <w:ilvl w:val="0"/>
          <w:numId w:val="6"/>
        </w:numPr>
        <w:tabs>
          <w:tab w:val="left" w:pos="567"/>
        </w:tabs>
        <w:spacing w:line="240" w:lineRule="auto"/>
        <w:ind w:left="0" w:firstLine="0"/>
        <w:rPr>
          <w:rFonts w:ascii="Times New Roman" w:eastAsia="Times New Roman" w:hAnsi="Times New Roman"/>
          <w:lang w:eastAsia="ru-RU"/>
        </w:rPr>
      </w:pPr>
      <w:r w:rsidRPr="00261BF6">
        <w:rPr>
          <w:rFonts w:ascii="Times New Roman" w:eastAsia="Times New Roman" w:hAnsi="Times New Roman"/>
          <w:lang w:eastAsia="ru-RU"/>
        </w:rPr>
        <w:t xml:space="preserve">Порядок проведення фінансового моніторингу встановлено та здійснюється у відповідності до Правил внутрішнього фінансового моніторингу </w:t>
      </w:r>
      <w:r w:rsidR="001367C2" w:rsidRPr="00261BF6">
        <w:rPr>
          <w:rFonts w:ascii="Times New Roman" w:eastAsia="Times New Roman" w:hAnsi="Times New Roman"/>
          <w:lang w:eastAsia="ru-RU"/>
        </w:rPr>
        <w:t>Товариства</w:t>
      </w:r>
      <w:r w:rsidRPr="00261BF6">
        <w:rPr>
          <w:rFonts w:ascii="Times New Roman" w:eastAsia="Times New Roman" w:hAnsi="Times New Roman"/>
          <w:lang w:eastAsia="ru-RU"/>
        </w:rPr>
        <w:t>.</w:t>
      </w:r>
    </w:p>
    <w:p w:rsidR="00C15575" w:rsidRPr="003372E2" w:rsidRDefault="00C15575" w:rsidP="00841D18">
      <w:pPr>
        <w:pStyle w:val="a8"/>
        <w:numPr>
          <w:ilvl w:val="0"/>
          <w:numId w:val="6"/>
        </w:numPr>
        <w:tabs>
          <w:tab w:val="left" w:pos="567"/>
        </w:tabs>
        <w:spacing w:line="240" w:lineRule="auto"/>
        <w:ind w:left="0" w:firstLine="0"/>
        <w:rPr>
          <w:rFonts w:ascii="Times New Roman" w:hAnsi="Times New Roman"/>
        </w:rPr>
      </w:pPr>
      <w:r w:rsidRPr="00261BF6">
        <w:rPr>
          <w:rFonts w:ascii="Times New Roman" w:eastAsia="Times New Roman" w:hAnsi="Times New Roman"/>
          <w:lang w:eastAsia="ru-RU"/>
        </w:rPr>
        <w:t xml:space="preserve">Відповідальним за здійснення фінансового моніторингу на </w:t>
      </w:r>
      <w:r w:rsidR="001367C2" w:rsidRPr="00261BF6">
        <w:rPr>
          <w:rFonts w:ascii="Times New Roman" w:eastAsia="Times New Roman" w:hAnsi="Times New Roman"/>
          <w:lang w:eastAsia="ru-RU"/>
        </w:rPr>
        <w:t>Товаристві</w:t>
      </w:r>
      <w:r w:rsidRPr="00261BF6">
        <w:rPr>
          <w:rFonts w:ascii="Times New Roman" w:eastAsia="Times New Roman" w:hAnsi="Times New Roman"/>
          <w:lang w:eastAsia="ru-RU"/>
        </w:rPr>
        <w:t xml:space="preserve"> є особа, яка призначена наказом директора</w:t>
      </w:r>
      <w:r w:rsidRPr="003372E2">
        <w:rPr>
          <w:rFonts w:ascii="Times New Roman" w:hAnsi="Times New Roman"/>
        </w:rPr>
        <w:t xml:space="preserve"> </w:t>
      </w:r>
      <w:r w:rsidR="001367C2" w:rsidRPr="003372E2">
        <w:rPr>
          <w:rFonts w:ascii="Times New Roman" w:hAnsi="Times New Roman"/>
        </w:rPr>
        <w:t>Товариства</w:t>
      </w:r>
      <w:r w:rsidRPr="003372E2">
        <w:rPr>
          <w:rFonts w:ascii="Times New Roman" w:hAnsi="Times New Roman"/>
        </w:rPr>
        <w:t xml:space="preserve"> на яку покладено обов’язки і здійснення фінансового моніторингу.</w:t>
      </w:r>
      <w:r w:rsidR="006B4365" w:rsidRPr="003372E2">
        <w:rPr>
          <w:rFonts w:ascii="Times New Roman" w:hAnsi="Times New Roman"/>
        </w:rPr>
        <w:t xml:space="preserve"> </w:t>
      </w:r>
    </w:p>
    <w:p w:rsidR="00C15575" w:rsidRPr="00A92097" w:rsidRDefault="00053716"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4. ПОРЯДОК ОБЛІКУ</w:t>
      </w:r>
      <w:r w:rsidR="00C15575" w:rsidRPr="003372E2">
        <w:rPr>
          <w:rFonts w:ascii="Times New Roman" w:hAnsi="Times New Roman" w:cs="Times New Roman"/>
          <w:b/>
          <w:color w:val="auto"/>
          <w:sz w:val="22"/>
          <w:szCs w:val="22"/>
        </w:rPr>
        <w:t xml:space="preserve"> ДОГОВОРІВ ТА </w:t>
      </w:r>
      <w:r w:rsidR="00C15575" w:rsidRPr="003372E2">
        <w:rPr>
          <w:rFonts w:ascii="Times New Roman" w:hAnsi="Times New Roman"/>
          <w:b/>
          <w:bCs/>
          <w:sz w:val="22"/>
          <w:szCs w:val="22"/>
        </w:rPr>
        <w:t>ІНШИХ</w:t>
      </w:r>
      <w:r w:rsidR="00C15575" w:rsidRPr="003372E2">
        <w:rPr>
          <w:rFonts w:ascii="Times New Roman" w:hAnsi="Times New Roman" w:cs="Times New Roman"/>
          <w:b/>
          <w:color w:val="auto"/>
          <w:sz w:val="22"/>
          <w:szCs w:val="22"/>
        </w:rPr>
        <w:t xml:space="preserve"> ДОКУМЕНТІВ, ПОВ'ЯЗАНИХ З НАДАННЯМ ФІНАНСОВИХ ПОСЛУ</w:t>
      </w:r>
      <w:r w:rsidR="00F0368E" w:rsidRPr="003372E2">
        <w:rPr>
          <w:rFonts w:ascii="Times New Roman" w:hAnsi="Times New Roman" w:cs="Times New Roman"/>
          <w:b/>
          <w:color w:val="auto"/>
          <w:sz w:val="22"/>
          <w:szCs w:val="22"/>
        </w:rPr>
        <w:t>Г З НАДАННЯ ФІНАНСОВИХ КРЕДИТІВ</w:t>
      </w:r>
      <w:r w:rsidR="00A92097">
        <w:rPr>
          <w:rFonts w:ascii="Times New Roman" w:hAnsi="Times New Roman" w:cs="Times New Roman"/>
          <w:b/>
          <w:color w:val="auto"/>
          <w:sz w:val="22"/>
          <w:szCs w:val="22"/>
        </w:rPr>
        <w:t xml:space="preserve"> ТА ПОЗИК</w:t>
      </w:r>
    </w:p>
    <w:p w:rsidR="00C15575" w:rsidRPr="00261BF6" w:rsidRDefault="00C15575" w:rsidP="00841D18">
      <w:pPr>
        <w:pStyle w:val="a8"/>
        <w:numPr>
          <w:ilvl w:val="0"/>
          <w:numId w:val="7"/>
        </w:numPr>
        <w:tabs>
          <w:tab w:val="left" w:pos="567"/>
        </w:tabs>
        <w:spacing w:line="240" w:lineRule="auto"/>
        <w:ind w:left="0" w:firstLine="0"/>
        <w:rPr>
          <w:rFonts w:ascii="Times New Roman" w:hAnsi="Times New Roman"/>
        </w:rPr>
      </w:pPr>
      <w:r w:rsidRPr="00261BF6">
        <w:rPr>
          <w:rFonts w:ascii="Times New Roman" w:hAnsi="Times New Roman"/>
        </w:rPr>
        <w:t xml:space="preserve">З метою забезпечення зберігання Договорів та інших документів, які пов'язанні з наданням </w:t>
      </w:r>
      <w:r w:rsidR="003A76B5">
        <w:rPr>
          <w:rFonts w:ascii="Times New Roman" w:hAnsi="Times New Roman"/>
        </w:rPr>
        <w:t>коштів у позику, в тому числі і на умовах фінансового кредиту</w:t>
      </w:r>
      <w:r w:rsidR="003A76B5" w:rsidRPr="00261BF6">
        <w:rPr>
          <w:rFonts w:ascii="Times New Roman" w:hAnsi="Times New Roman"/>
        </w:rPr>
        <w:t xml:space="preserve"> </w:t>
      </w:r>
      <w:r w:rsidR="001367C2" w:rsidRPr="00261BF6">
        <w:rPr>
          <w:rFonts w:ascii="Times New Roman" w:hAnsi="Times New Roman"/>
        </w:rPr>
        <w:t>Товариство</w:t>
      </w:r>
      <w:r w:rsidRPr="00261BF6">
        <w:rPr>
          <w:rFonts w:ascii="Times New Roman" w:hAnsi="Times New Roman"/>
        </w:rPr>
        <w:t xml:space="preserve"> має облікову та </w:t>
      </w:r>
      <w:r w:rsidR="00C913D2" w:rsidRPr="00261BF6">
        <w:rPr>
          <w:rFonts w:ascii="Times New Roman" w:hAnsi="Times New Roman"/>
        </w:rPr>
        <w:t>реєструючу</w:t>
      </w:r>
      <w:r w:rsidRPr="00261BF6">
        <w:rPr>
          <w:rFonts w:ascii="Times New Roman" w:hAnsi="Times New Roman"/>
        </w:rPr>
        <w:t xml:space="preserve"> систему Договорів. </w:t>
      </w:r>
      <w:r w:rsidR="005E7397" w:rsidRPr="00261BF6">
        <w:rPr>
          <w:rFonts w:ascii="Times New Roman" w:hAnsi="Times New Roman"/>
        </w:rPr>
        <w:t>Облікова та реєструюча система договорів з надання фінансових кредитів</w:t>
      </w:r>
      <w:r w:rsidR="003A76B5" w:rsidRPr="003A76B5">
        <w:rPr>
          <w:rFonts w:ascii="Times New Roman" w:hAnsi="Times New Roman"/>
        </w:rPr>
        <w:t xml:space="preserve"> </w:t>
      </w:r>
      <w:r w:rsidR="003A76B5">
        <w:rPr>
          <w:rFonts w:ascii="Times New Roman" w:hAnsi="Times New Roman"/>
        </w:rPr>
        <w:t>або позик</w:t>
      </w:r>
      <w:r w:rsidR="005E7397" w:rsidRPr="00261BF6">
        <w:rPr>
          <w:rFonts w:ascii="Times New Roman" w:hAnsi="Times New Roman"/>
        </w:rPr>
        <w:t>, укладених Товариством, створюється відповідно до вимог, передбачених чинним законодавством.</w:t>
      </w:r>
    </w:p>
    <w:p w:rsidR="00C15575" w:rsidRPr="003372E2" w:rsidRDefault="00C15575" w:rsidP="00841D18">
      <w:pPr>
        <w:pStyle w:val="a8"/>
        <w:numPr>
          <w:ilvl w:val="0"/>
          <w:numId w:val="7"/>
        </w:numPr>
        <w:tabs>
          <w:tab w:val="left" w:pos="567"/>
        </w:tabs>
        <w:spacing w:line="240" w:lineRule="auto"/>
        <w:ind w:left="0" w:firstLine="0"/>
        <w:rPr>
          <w:rFonts w:ascii="Times New Roman CYR" w:hAnsi="Times New Roman CYR" w:cs="Times New Roman CYR"/>
        </w:rPr>
      </w:pPr>
      <w:r w:rsidRPr="003372E2">
        <w:rPr>
          <w:rFonts w:ascii="Times New Roman" w:hAnsi="Times New Roman"/>
        </w:rPr>
        <w:t xml:space="preserve">Реєстрація Договорів та інших документів, які пов'язанні з наданням </w:t>
      </w:r>
      <w:r w:rsidR="001367C2" w:rsidRPr="003372E2">
        <w:rPr>
          <w:rFonts w:ascii="Times New Roman" w:hAnsi="Times New Roman"/>
        </w:rPr>
        <w:t>Товариство</w:t>
      </w:r>
      <w:r w:rsidR="00D25516">
        <w:rPr>
          <w:rFonts w:ascii="Times New Roman" w:hAnsi="Times New Roman"/>
        </w:rPr>
        <w:t>м фінансового кредитів або позик</w:t>
      </w:r>
      <w:r w:rsidRPr="003372E2">
        <w:rPr>
          <w:rFonts w:ascii="Times New Roman" w:hAnsi="Times New Roman"/>
        </w:rPr>
        <w:t xml:space="preserve"> здійснюється шляхом ведення фінансовою компанією журналу обліку укладених і виконаних договорів про надання фінансового кредиту </w:t>
      </w:r>
      <w:r w:rsidR="00D25516">
        <w:rPr>
          <w:rFonts w:ascii="Times New Roman" w:hAnsi="Times New Roman"/>
        </w:rPr>
        <w:t xml:space="preserve">або позики </w:t>
      </w:r>
      <w:r w:rsidRPr="003372E2">
        <w:rPr>
          <w:rFonts w:ascii="Times New Roman" w:hAnsi="Times New Roman"/>
        </w:rPr>
        <w:t xml:space="preserve">(далі – журнал обліку) </w:t>
      </w:r>
      <w:r w:rsidRPr="003372E2">
        <w:rPr>
          <w:rFonts w:ascii="Times New Roman CYR" w:hAnsi="Times New Roman CYR" w:cs="Times New Roman CYR"/>
        </w:rPr>
        <w:t xml:space="preserve">та карток обліку укладених та виконаних договорів (далі - картка обліку). </w:t>
      </w:r>
    </w:p>
    <w:p w:rsidR="00C15575" w:rsidRPr="003372E2"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4.2.1.</w:t>
      </w:r>
      <w:r w:rsidRPr="00261BF6">
        <w:rPr>
          <w:rFonts w:ascii="Times New Roman" w:hAnsi="Times New Roman" w:cs="Times New Roman"/>
          <w:color w:val="auto"/>
          <w:sz w:val="22"/>
          <w:szCs w:val="22"/>
        </w:rPr>
        <w:tab/>
        <w:t xml:space="preserve"> Журнал</w:t>
      </w:r>
      <w:r w:rsidRPr="003372E2">
        <w:rPr>
          <w:rFonts w:ascii="Times New Roman" w:hAnsi="Times New Roman" w:cs="Times New Roman"/>
          <w:color w:val="auto"/>
          <w:sz w:val="22"/>
          <w:szCs w:val="22"/>
        </w:rPr>
        <w:t xml:space="preserve"> обліку ведеться в хронологічному порядку та має містити таку інформацію:</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а)</w:t>
      </w:r>
      <w:r>
        <w:rPr>
          <w:rFonts w:ascii="Times New Roman" w:hAnsi="Times New Roman" w:cs="Times New Roman"/>
          <w:color w:val="auto"/>
          <w:sz w:val="22"/>
          <w:szCs w:val="22"/>
        </w:rPr>
        <w:tab/>
      </w:r>
      <w:r w:rsidR="00C15575" w:rsidRPr="003372E2">
        <w:rPr>
          <w:rFonts w:ascii="Times New Roman" w:hAnsi="Times New Roman" w:cs="Times New Roman"/>
          <w:color w:val="auto"/>
          <w:sz w:val="22"/>
          <w:szCs w:val="22"/>
        </w:rPr>
        <w:t>номер запису за порядком;</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б)</w:t>
      </w:r>
      <w:r>
        <w:rPr>
          <w:rFonts w:ascii="Times New Roman" w:hAnsi="Times New Roman" w:cs="Times New Roman"/>
          <w:color w:val="auto"/>
          <w:sz w:val="22"/>
          <w:szCs w:val="22"/>
        </w:rPr>
        <w:tab/>
      </w:r>
      <w:r w:rsidR="00C913D2" w:rsidRPr="003372E2">
        <w:rPr>
          <w:rFonts w:ascii="Times New Roman" w:hAnsi="Times New Roman" w:cs="Times New Roman"/>
          <w:color w:val="auto"/>
          <w:sz w:val="22"/>
          <w:szCs w:val="22"/>
        </w:rPr>
        <w:t>дату і номер укладеного Д</w:t>
      </w:r>
      <w:r w:rsidR="00C15575" w:rsidRPr="003372E2">
        <w:rPr>
          <w:rFonts w:ascii="Times New Roman" w:hAnsi="Times New Roman" w:cs="Times New Roman"/>
          <w:color w:val="auto"/>
          <w:sz w:val="22"/>
          <w:szCs w:val="22"/>
        </w:rPr>
        <w:t>оговору</w:t>
      </w:r>
      <w:r w:rsidR="00C913D2" w:rsidRPr="003372E2">
        <w:rPr>
          <w:rFonts w:ascii="Times New Roman" w:hAnsi="Times New Roman" w:cs="Times New Roman"/>
          <w:color w:val="auto"/>
          <w:sz w:val="22"/>
          <w:szCs w:val="22"/>
        </w:rPr>
        <w:t xml:space="preserve"> в хронологічному порядку</w:t>
      </w:r>
      <w:r w:rsidR="00C15575" w:rsidRPr="003372E2">
        <w:rPr>
          <w:rFonts w:ascii="Times New Roman" w:hAnsi="Times New Roman" w:cs="Times New Roman"/>
          <w:color w:val="auto"/>
          <w:sz w:val="22"/>
          <w:szCs w:val="22"/>
        </w:rPr>
        <w:t>;</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в)</w:t>
      </w:r>
      <w:r>
        <w:rPr>
          <w:rFonts w:ascii="Times New Roman" w:hAnsi="Times New Roman" w:cs="Times New Roman"/>
          <w:color w:val="auto"/>
          <w:sz w:val="22"/>
          <w:szCs w:val="22"/>
        </w:rPr>
        <w:tab/>
      </w:r>
      <w:r w:rsidR="00C15575" w:rsidRPr="003372E2">
        <w:rPr>
          <w:rFonts w:ascii="Times New Roman" w:hAnsi="Times New Roman" w:cs="Times New Roman"/>
          <w:color w:val="auto"/>
          <w:sz w:val="22"/>
          <w:szCs w:val="22"/>
        </w:rPr>
        <w:t>повне найменування Позичальника;</w:t>
      </w:r>
    </w:p>
    <w:p w:rsidR="00602B02" w:rsidRPr="003372E2" w:rsidRDefault="00C15575" w:rsidP="00841D18">
      <w:pPr>
        <w:tabs>
          <w:tab w:val="left" w:pos="993"/>
        </w:tabs>
        <w:ind w:firstLine="709"/>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lastRenderedPageBreak/>
        <w:t>г)</w:t>
      </w:r>
      <w:r w:rsidR="00261BF6">
        <w:rPr>
          <w:rFonts w:ascii="Times New Roman" w:hAnsi="Times New Roman" w:cs="Times New Roman"/>
          <w:color w:val="auto"/>
          <w:sz w:val="22"/>
          <w:szCs w:val="22"/>
        </w:rPr>
        <w:tab/>
      </w:r>
      <w:r w:rsidR="00602B02" w:rsidRPr="003372E2">
        <w:rPr>
          <w:rFonts w:ascii="Times New Roman" w:eastAsia="Times New Roman" w:hAnsi="Times New Roman" w:cs="Times New Roman"/>
          <w:sz w:val="22"/>
          <w:szCs w:val="22"/>
          <w:lang w:eastAsia="ru-RU"/>
        </w:rPr>
        <w:t>ідентифікаційний код юридичної особи або реєстраційний номер облікової картки платника податків фізичної особи - Позичальника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C15575" w:rsidRPr="003372E2" w:rsidRDefault="00261BF6" w:rsidP="00841D18">
      <w:pPr>
        <w:tabs>
          <w:tab w:val="left" w:pos="993"/>
        </w:tabs>
        <w:ind w:firstLine="709"/>
        <w:jc w:val="both"/>
        <w:rPr>
          <w:rFonts w:ascii="Times New Roman" w:hAnsi="Times New Roman" w:cs="Times New Roman"/>
          <w:color w:val="auto"/>
          <w:sz w:val="22"/>
          <w:szCs w:val="22"/>
        </w:rPr>
      </w:pPr>
      <w:r>
        <w:rPr>
          <w:rFonts w:ascii="Times New Roman" w:hAnsi="Times New Roman" w:cs="Times New Roman"/>
          <w:color w:val="auto"/>
          <w:sz w:val="22"/>
          <w:szCs w:val="22"/>
        </w:rPr>
        <w:t>д</w:t>
      </w:r>
      <w:r w:rsidR="00C15575" w:rsidRPr="003372E2">
        <w:rPr>
          <w:rFonts w:ascii="Times New Roman" w:hAnsi="Times New Roman" w:cs="Times New Roman"/>
          <w:color w:val="auto"/>
          <w:sz w:val="22"/>
          <w:szCs w:val="22"/>
        </w:rPr>
        <w:t>)</w:t>
      </w:r>
      <w:r>
        <w:rPr>
          <w:rFonts w:ascii="Times New Roman" w:hAnsi="Times New Roman" w:cs="Times New Roman"/>
          <w:color w:val="auto"/>
          <w:sz w:val="22"/>
          <w:szCs w:val="22"/>
        </w:rPr>
        <w:tab/>
      </w:r>
      <w:r w:rsidR="00C15575" w:rsidRPr="003372E2">
        <w:rPr>
          <w:rFonts w:ascii="Times New Roman" w:hAnsi="Times New Roman" w:cs="Times New Roman"/>
          <w:color w:val="auto"/>
          <w:sz w:val="22"/>
          <w:szCs w:val="22"/>
        </w:rPr>
        <w:t xml:space="preserve">розмір фінансового </w:t>
      </w:r>
      <w:r w:rsidR="00D25516">
        <w:rPr>
          <w:rFonts w:ascii="Times New Roman" w:hAnsi="Times New Roman" w:cs="Times New Roman"/>
          <w:color w:val="auto"/>
          <w:sz w:val="22"/>
          <w:szCs w:val="22"/>
        </w:rPr>
        <w:t>активу</w:t>
      </w:r>
      <w:r w:rsidR="00C15575" w:rsidRPr="003372E2">
        <w:rPr>
          <w:rFonts w:ascii="Times New Roman" w:hAnsi="Times New Roman" w:cs="Times New Roman"/>
          <w:color w:val="auto"/>
          <w:sz w:val="22"/>
          <w:szCs w:val="22"/>
        </w:rPr>
        <w:t xml:space="preserve"> за Договором</w:t>
      </w:r>
      <w:r w:rsidR="00C913D2" w:rsidRPr="003372E2">
        <w:rPr>
          <w:rFonts w:ascii="Times New Roman" w:hAnsi="Times New Roman" w:cs="Times New Roman"/>
          <w:color w:val="auto"/>
          <w:sz w:val="22"/>
          <w:szCs w:val="22"/>
        </w:rPr>
        <w:t xml:space="preserve"> та дату зарахування (перерахування) </w:t>
      </w:r>
      <w:r w:rsidR="00D93AAC">
        <w:rPr>
          <w:rFonts w:ascii="Times New Roman" w:hAnsi="Times New Roman" w:cs="Times New Roman"/>
          <w:color w:val="auto"/>
          <w:sz w:val="22"/>
          <w:szCs w:val="22"/>
        </w:rPr>
        <w:t>коштів</w:t>
      </w:r>
      <w:r w:rsidR="00C15575" w:rsidRPr="003372E2">
        <w:rPr>
          <w:rFonts w:ascii="Times New Roman" w:hAnsi="Times New Roman" w:cs="Times New Roman"/>
          <w:color w:val="auto"/>
          <w:sz w:val="22"/>
          <w:szCs w:val="22"/>
        </w:rPr>
        <w:t>;</w:t>
      </w:r>
    </w:p>
    <w:p w:rsidR="00C15575" w:rsidRPr="003372E2" w:rsidRDefault="00C15575" w:rsidP="00841D18">
      <w:pPr>
        <w:tabs>
          <w:tab w:val="left" w:pos="993"/>
        </w:tabs>
        <w:ind w:firstLine="709"/>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е)</w:t>
      </w:r>
      <w:r w:rsidR="00261BF6">
        <w:rPr>
          <w:rFonts w:ascii="Times New Roman" w:hAnsi="Times New Roman" w:cs="Times New Roman"/>
          <w:color w:val="auto"/>
          <w:sz w:val="22"/>
          <w:szCs w:val="22"/>
        </w:rPr>
        <w:tab/>
      </w:r>
      <w:r w:rsidRPr="003372E2">
        <w:rPr>
          <w:rFonts w:ascii="Times New Roman" w:hAnsi="Times New Roman" w:cs="Times New Roman"/>
          <w:color w:val="auto"/>
          <w:sz w:val="22"/>
          <w:szCs w:val="22"/>
        </w:rPr>
        <w:t>дату закінчення строку дії Договору.</w:t>
      </w:r>
    </w:p>
    <w:p w:rsidR="00C15575" w:rsidRPr="00261BF6" w:rsidRDefault="00C15575" w:rsidP="00841D18">
      <w:pPr>
        <w:tabs>
          <w:tab w:val="left" w:pos="1134"/>
        </w:tabs>
        <w:ind w:firstLine="567"/>
        <w:jc w:val="both"/>
        <w:rPr>
          <w:rFonts w:ascii="Times New Roman" w:hAnsi="Times New Roman" w:cs="Times New Roman"/>
          <w:color w:val="auto"/>
          <w:sz w:val="22"/>
          <w:szCs w:val="22"/>
        </w:rPr>
      </w:pPr>
      <w:r w:rsidRPr="00261BF6">
        <w:rPr>
          <w:rFonts w:ascii="Times New Roman" w:hAnsi="Times New Roman" w:cs="Times New Roman"/>
          <w:color w:val="auto"/>
          <w:sz w:val="22"/>
          <w:szCs w:val="22"/>
        </w:rPr>
        <w:t>4.2.2. У разі необхідності Товариство може доповнити журнал обліку додатковою інформацією.</w:t>
      </w:r>
    </w:p>
    <w:p w:rsidR="00C15575" w:rsidRPr="003372E2" w:rsidRDefault="00C15575" w:rsidP="00841D18">
      <w:pPr>
        <w:tabs>
          <w:tab w:val="left" w:pos="1134"/>
        </w:tabs>
        <w:ind w:firstLine="567"/>
        <w:jc w:val="both"/>
        <w:rPr>
          <w:rFonts w:ascii="Times New Roman CYR" w:hAnsi="Times New Roman CYR" w:cs="Times New Roman CYR"/>
          <w:color w:val="auto"/>
          <w:sz w:val="22"/>
          <w:szCs w:val="22"/>
        </w:rPr>
      </w:pPr>
      <w:r w:rsidRPr="00261BF6">
        <w:rPr>
          <w:rFonts w:ascii="Times New Roman" w:hAnsi="Times New Roman" w:cs="Times New Roman"/>
          <w:color w:val="auto"/>
          <w:sz w:val="22"/>
          <w:szCs w:val="22"/>
        </w:rPr>
        <w:t>4.2.3. Картки</w:t>
      </w:r>
      <w:r w:rsidRPr="00261BF6">
        <w:rPr>
          <w:rFonts w:ascii="Times New Roman CYR" w:hAnsi="Times New Roman CYR" w:cs="Times New Roman CYR"/>
          <w:color w:val="auto"/>
          <w:sz w:val="22"/>
          <w:szCs w:val="22"/>
        </w:rPr>
        <w:t xml:space="preserve"> обліку</w:t>
      </w:r>
      <w:r w:rsidRPr="003372E2">
        <w:rPr>
          <w:rFonts w:ascii="Times New Roman CYR" w:hAnsi="Times New Roman CYR" w:cs="Times New Roman CYR"/>
          <w:color w:val="auto"/>
          <w:sz w:val="22"/>
          <w:szCs w:val="22"/>
        </w:rPr>
        <w:t xml:space="preserve"> мають містити:</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а)</w:t>
      </w:r>
      <w:r w:rsidR="00261BF6">
        <w:rPr>
          <w:rFonts w:ascii="Times New Roman CYR" w:hAnsi="Times New Roman CYR" w:cs="Times New Roman CYR"/>
          <w:color w:val="auto"/>
          <w:sz w:val="22"/>
          <w:szCs w:val="22"/>
        </w:rPr>
        <w:tab/>
      </w:r>
      <w:r w:rsidRPr="00261BF6">
        <w:rPr>
          <w:rFonts w:ascii="Times New Roman" w:hAnsi="Times New Roman" w:cs="Times New Roman"/>
          <w:color w:val="auto"/>
          <w:sz w:val="22"/>
          <w:szCs w:val="22"/>
        </w:rPr>
        <w:t>номер</w:t>
      </w:r>
      <w:r w:rsidRPr="003372E2">
        <w:rPr>
          <w:rFonts w:ascii="Times New Roman CYR" w:hAnsi="Times New Roman CYR" w:cs="Times New Roman CYR"/>
          <w:color w:val="auto"/>
          <w:sz w:val="22"/>
          <w:szCs w:val="22"/>
        </w:rPr>
        <w:t xml:space="preserve"> картки;</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 xml:space="preserve">б) </w:t>
      </w:r>
      <w:r w:rsidRPr="00261BF6">
        <w:rPr>
          <w:rFonts w:ascii="Times New Roman" w:hAnsi="Times New Roman" w:cs="Times New Roman"/>
          <w:color w:val="auto"/>
          <w:sz w:val="22"/>
          <w:szCs w:val="22"/>
        </w:rPr>
        <w:t>дату</w:t>
      </w:r>
      <w:r w:rsidRPr="003372E2">
        <w:rPr>
          <w:rFonts w:ascii="Times New Roman CYR" w:hAnsi="Times New Roman CYR" w:cs="Times New Roman CYR"/>
          <w:color w:val="auto"/>
          <w:sz w:val="22"/>
          <w:szCs w:val="22"/>
        </w:rPr>
        <w:t xml:space="preserve"> укладення та строк дії договору; </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в)</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найменування юридичної особи</w:t>
      </w:r>
      <w:r w:rsidR="00C913D2" w:rsidRPr="003372E2">
        <w:rPr>
          <w:rFonts w:ascii="Times New Roman CYR" w:hAnsi="Times New Roman CYR" w:cs="Times New Roman CYR"/>
          <w:color w:val="auto"/>
          <w:sz w:val="22"/>
          <w:szCs w:val="22"/>
        </w:rPr>
        <w:t xml:space="preserve"> або</w:t>
      </w:r>
      <w:r w:rsidRPr="003372E2">
        <w:rPr>
          <w:rFonts w:ascii="Times New Roman CYR" w:hAnsi="Times New Roman CYR" w:cs="Times New Roman CYR"/>
          <w:color w:val="auto"/>
          <w:sz w:val="22"/>
          <w:szCs w:val="22"/>
        </w:rPr>
        <w:t xml:space="preserve"> прізвище, і</w:t>
      </w:r>
      <w:r w:rsidR="00C913D2" w:rsidRPr="003372E2">
        <w:rPr>
          <w:rFonts w:ascii="Times New Roman CYR" w:hAnsi="Times New Roman CYR" w:cs="Times New Roman CYR"/>
          <w:color w:val="auto"/>
          <w:sz w:val="22"/>
          <w:szCs w:val="22"/>
        </w:rPr>
        <w:t>м'я, по батькові фізичної особи</w:t>
      </w:r>
      <w:r w:rsidRPr="003372E2">
        <w:rPr>
          <w:rFonts w:ascii="Times New Roman CYR" w:hAnsi="Times New Roman CYR" w:cs="Times New Roman CYR"/>
          <w:color w:val="auto"/>
          <w:sz w:val="22"/>
          <w:szCs w:val="22"/>
        </w:rPr>
        <w:t xml:space="preserve"> - споживача фінансових послуг;</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г)</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ідентифікаційний код за ЄДРПОУ юридичної особи (</w:t>
      </w:r>
      <w:r w:rsidR="00C913D2" w:rsidRPr="003372E2">
        <w:rPr>
          <w:rFonts w:ascii="Times New Roman CYR" w:hAnsi="Times New Roman CYR" w:cs="Times New Roman CYR"/>
          <w:color w:val="auto"/>
          <w:sz w:val="22"/>
          <w:szCs w:val="22"/>
        </w:rPr>
        <w:t>реєстраційний</w:t>
      </w:r>
      <w:r w:rsidRPr="003372E2">
        <w:rPr>
          <w:rFonts w:ascii="Times New Roman CYR" w:hAnsi="Times New Roman CYR" w:cs="Times New Roman CYR"/>
          <w:color w:val="auto"/>
          <w:sz w:val="22"/>
          <w:szCs w:val="22"/>
        </w:rPr>
        <w:t xml:space="preserve"> номер</w:t>
      </w:r>
      <w:r w:rsidR="00BA40D9" w:rsidRPr="003372E2">
        <w:rPr>
          <w:rFonts w:ascii="Times New Roman CYR" w:hAnsi="Times New Roman CYR" w:cs="Times New Roman CYR"/>
          <w:color w:val="auto"/>
          <w:sz w:val="22"/>
          <w:szCs w:val="22"/>
        </w:rPr>
        <w:t xml:space="preserve"> облікової картки платника податків</w:t>
      </w:r>
      <w:r w:rsidRPr="003372E2">
        <w:rPr>
          <w:rFonts w:ascii="Times New Roman CYR" w:hAnsi="Times New Roman CYR" w:cs="Times New Roman CYR"/>
          <w:color w:val="auto"/>
          <w:sz w:val="22"/>
          <w:szCs w:val="22"/>
        </w:rPr>
        <w:t xml:space="preserve"> фізичної особи) - споживача фінансових послуг;</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r)</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 xml:space="preserve">вид фінансового активу, який є предметом договору; </w:t>
      </w:r>
    </w:p>
    <w:p w:rsidR="00C15575" w:rsidRPr="003372E2" w:rsidRDefault="00C15575" w:rsidP="00841D18">
      <w:pPr>
        <w:tabs>
          <w:tab w:val="left" w:pos="993"/>
        </w:tabs>
        <w:ind w:firstLine="709"/>
        <w:jc w:val="both"/>
        <w:rPr>
          <w:rFonts w:ascii="Times New Roman CYR" w:hAnsi="Times New Roman CYR" w:cs="Times New Roman CYR"/>
          <w:color w:val="auto"/>
          <w:sz w:val="22"/>
          <w:szCs w:val="22"/>
        </w:rPr>
      </w:pPr>
      <w:r w:rsidRPr="003372E2">
        <w:rPr>
          <w:rFonts w:ascii="Times New Roman CYR" w:hAnsi="Times New Roman CYR" w:cs="Times New Roman CYR"/>
          <w:color w:val="auto"/>
          <w:sz w:val="22"/>
          <w:szCs w:val="22"/>
        </w:rPr>
        <w:t>д)</w:t>
      </w:r>
      <w:r w:rsidR="00261BF6">
        <w:rPr>
          <w:rFonts w:ascii="Times New Roman CYR" w:hAnsi="Times New Roman CYR" w:cs="Times New Roman CYR"/>
          <w:color w:val="auto"/>
          <w:sz w:val="22"/>
          <w:szCs w:val="22"/>
        </w:rPr>
        <w:tab/>
      </w:r>
      <w:r w:rsidRPr="003372E2">
        <w:rPr>
          <w:rFonts w:ascii="Times New Roman CYR" w:hAnsi="Times New Roman CYR" w:cs="Times New Roman CYR"/>
          <w:color w:val="auto"/>
          <w:sz w:val="22"/>
          <w:szCs w:val="22"/>
        </w:rPr>
        <w:t xml:space="preserve">відомості про отримані (видані) грошові кошти та/або фінансові активи, а саме: </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CYR" w:hAnsi="Times New Roman CYR" w:cs="Times New Roman CYR"/>
        </w:rPr>
        <w:t xml:space="preserve">дату </w:t>
      </w:r>
      <w:r w:rsidRPr="003372E2">
        <w:rPr>
          <w:rFonts w:ascii="Times New Roman" w:hAnsi="Times New Roman"/>
        </w:rPr>
        <w:t>зарахування грошових коштів та/або фінансових активів;</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дату отримання (видачі) грошових коштів та/або фінансових активів;</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 xml:space="preserve">суму грошових коштів та/або розмір фінансових активів згідно з договором; </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суму винагороди;</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w:hAnsi="Times New Roman"/>
        </w:rPr>
      </w:pPr>
      <w:r w:rsidRPr="003372E2">
        <w:rPr>
          <w:rFonts w:ascii="Times New Roman" w:hAnsi="Times New Roman"/>
        </w:rPr>
        <w:t xml:space="preserve">суму інших нарахувань згідно з умовами договору; </w:t>
      </w:r>
    </w:p>
    <w:p w:rsidR="00C15575" w:rsidRPr="003372E2" w:rsidRDefault="00C15575" w:rsidP="00841D18">
      <w:pPr>
        <w:pStyle w:val="a8"/>
        <w:widowControl w:val="0"/>
        <w:numPr>
          <w:ilvl w:val="0"/>
          <w:numId w:val="3"/>
        </w:numPr>
        <w:tabs>
          <w:tab w:val="left" w:pos="1134"/>
        </w:tabs>
        <w:autoSpaceDE w:val="0"/>
        <w:autoSpaceDN w:val="0"/>
        <w:adjustRightInd w:val="0"/>
        <w:spacing w:before="1" w:after="1" w:line="240" w:lineRule="auto"/>
        <w:ind w:left="0" w:firstLine="851"/>
        <w:rPr>
          <w:rFonts w:ascii="Times New Roman CYR" w:hAnsi="Times New Roman CYR" w:cs="Times New Roman CYR"/>
        </w:rPr>
      </w:pPr>
      <w:r w:rsidRPr="003372E2">
        <w:rPr>
          <w:rFonts w:ascii="Times New Roman" w:hAnsi="Times New Roman"/>
        </w:rPr>
        <w:t>загальну суму та/або розмір фінансових активів, одержаних на дату заповнення картк</w:t>
      </w:r>
      <w:r w:rsidRPr="003372E2">
        <w:rPr>
          <w:rFonts w:ascii="Times New Roman CYR" w:hAnsi="Times New Roman CYR" w:cs="Times New Roman CYR"/>
        </w:rPr>
        <w:t xml:space="preserve">и. </w:t>
      </w:r>
    </w:p>
    <w:p w:rsidR="00C15575" w:rsidRPr="003372E2" w:rsidRDefault="00C15575" w:rsidP="00841D18">
      <w:pPr>
        <w:pStyle w:val="a8"/>
        <w:numPr>
          <w:ilvl w:val="0"/>
          <w:numId w:val="7"/>
        </w:numPr>
        <w:tabs>
          <w:tab w:val="left" w:pos="567"/>
        </w:tabs>
        <w:spacing w:line="240" w:lineRule="auto"/>
        <w:ind w:left="0" w:firstLine="0"/>
        <w:rPr>
          <w:rFonts w:ascii="Times New Roman" w:hAnsi="Times New Roman"/>
        </w:rPr>
      </w:pPr>
      <w:r w:rsidRPr="003372E2">
        <w:rPr>
          <w:rFonts w:ascii="Times New Roman" w:hAnsi="Times New Roman"/>
        </w:rPr>
        <w:t xml:space="preserve">Журнал обліку та </w:t>
      </w:r>
      <w:r w:rsidRPr="003372E2">
        <w:rPr>
          <w:rFonts w:ascii="Times New Roman CYR" w:hAnsi="Times New Roman CYR" w:cs="Times New Roman CYR"/>
        </w:rPr>
        <w:t>картки обліку</w:t>
      </w:r>
      <w:r w:rsidRPr="003372E2">
        <w:rPr>
          <w:rFonts w:ascii="Times New Roman" w:hAnsi="Times New Roman"/>
        </w:rPr>
        <w:t xml:space="preserve"> ведуться </w:t>
      </w:r>
      <w:r w:rsidR="001367C2" w:rsidRPr="003372E2">
        <w:rPr>
          <w:rFonts w:ascii="Times New Roman" w:hAnsi="Times New Roman"/>
        </w:rPr>
        <w:t>Товариство</w:t>
      </w:r>
      <w:r w:rsidRPr="003372E2">
        <w:rPr>
          <w:rFonts w:ascii="Times New Roman" w:hAnsi="Times New Roman"/>
        </w:rPr>
        <w:t xml:space="preserve">м в електронній формі з забезпеченням можливості розкриття інформації відповідно до законодавства України. </w:t>
      </w:r>
      <w:r w:rsidR="001367C2" w:rsidRPr="003372E2">
        <w:rPr>
          <w:rFonts w:ascii="Times New Roman" w:hAnsi="Times New Roman"/>
        </w:rPr>
        <w:t>Товариство</w:t>
      </w:r>
      <w:r w:rsidRPr="003372E2">
        <w:rPr>
          <w:rFonts w:ascii="Times New Roman" w:hAnsi="Times New Roman"/>
        </w:rPr>
        <w:t xml:space="preserve"> зобов'язане забезпечити зберігання електронної форми журналу таким чином, щоб забезпечити можливість відновлення втраченої інформації у разі виникнення будь-яких обставин непереборної сили.</w:t>
      </w:r>
    </w:p>
    <w:p w:rsidR="00C15575" w:rsidRPr="003372E2" w:rsidRDefault="00C15575" w:rsidP="00841D18">
      <w:pPr>
        <w:pStyle w:val="a8"/>
        <w:numPr>
          <w:ilvl w:val="0"/>
          <w:numId w:val="7"/>
        </w:numPr>
        <w:tabs>
          <w:tab w:val="left" w:pos="567"/>
        </w:tabs>
        <w:spacing w:line="240" w:lineRule="auto"/>
        <w:ind w:left="0" w:firstLine="0"/>
        <w:rPr>
          <w:rFonts w:ascii="Times New Roman" w:hAnsi="Times New Roman"/>
        </w:rPr>
      </w:pPr>
      <w:r w:rsidRPr="003372E2">
        <w:rPr>
          <w:rFonts w:ascii="Times New Roman" w:hAnsi="Times New Roman"/>
        </w:rPr>
        <w:t>Договори зберігаються протягом п'яти років після припинення зобов'язань за Договором. Додатки до Договору зберігаються разом з відповідними Договорами.</w:t>
      </w:r>
    </w:p>
    <w:p w:rsidR="00BC25AE" w:rsidRPr="003372E2" w:rsidRDefault="00BC25AE" w:rsidP="00841D18">
      <w:pPr>
        <w:spacing w:before="240" w:after="120"/>
        <w:jc w:val="center"/>
        <w:rPr>
          <w:rFonts w:ascii="Times New Roman" w:hAnsi="Times New Roman"/>
          <w:b/>
          <w:bCs/>
          <w:sz w:val="22"/>
          <w:szCs w:val="22"/>
        </w:rPr>
      </w:pPr>
      <w:r w:rsidRPr="003372E2">
        <w:rPr>
          <w:rFonts w:ascii="Times New Roman" w:hAnsi="Times New Roman"/>
          <w:b/>
          <w:bCs/>
          <w:sz w:val="22"/>
          <w:szCs w:val="22"/>
        </w:rPr>
        <w:t xml:space="preserve">5. ПОРЯДОК ЗБЕРІГАННЯ </w:t>
      </w:r>
      <w:r w:rsidRPr="003372E2">
        <w:rPr>
          <w:rFonts w:ascii="Times New Roman" w:hAnsi="Times New Roman" w:cs="Times New Roman"/>
          <w:b/>
          <w:color w:val="auto"/>
          <w:sz w:val="22"/>
          <w:szCs w:val="22"/>
        </w:rPr>
        <w:t>ДОГОВОРІВ</w:t>
      </w:r>
      <w:r w:rsidRPr="003372E2">
        <w:rPr>
          <w:rFonts w:ascii="Times New Roman" w:hAnsi="Times New Roman"/>
          <w:b/>
          <w:bCs/>
          <w:sz w:val="22"/>
          <w:szCs w:val="22"/>
        </w:rPr>
        <w:t>, А ТАКОЖ ІНШИХ ДОКУМЕНТІВ ПОВ'ЯЗАНИХ З НАДАННЯМ ФІНАНСОВИХ КРЕДИТІВ</w:t>
      </w:r>
      <w:r w:rsidR="00544BA6">
        <w:rPr>
          <w:rFonts w:ascii="Times New Roman" w:hAnsi="Times New Roman"/>
          <w:b/>
          <w:bCs/>
          <w:sz w:val="22"/>
          <w:szCs w:val="22"/>
        </w:rPr>
        <w:t xml:space="preserve"> ТА ПОЗИК</w:t>
      </w:r>
    </w:p>
    <w:p w:rsidR="00BC25AE" w:rsidRPr="00261BF6"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261BF6">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Документи, створені за допомогою ПК, зберігаються на загальних підставах.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керівника Товариства з обов'язковим залишенням у справі засвідченої копії договору.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Договори наданих фінансових кредитів</w:t>
      </w:r>
      <w:r w:rsidR="00D93AAC">
        <w:rPr>
          <w:rFonts w:ascii="Times New Roman" w:hAnsi="Times New Roman"/>
        </w:rPr>
        <w:t xml:space="preserve"> та позик</w:t>
      </w:r>
      <w:r w:rsidRPr="003372E2">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BC25AE" w:rsidRPr="003372E2" w:rsidRDefault="00BC25AE" w:rsidP="00841D18">
      <w:pPr>
        <w:pStyle w:val="a8"/>
        <w:widowControl w:val="0"/>
        <w:numPr>
          <w:ilvl w:val="0"/>
          <w:numId w:val="8"/>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C15575" w:rsidRPr="003372E2" w:rsidRDefault="00BC25AE" w:rsidP="00841D18">
      <w:pPr>
        <w:keepNext/>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6</w:t>
      </w:r>
      <w:r w:rsidR="00C15575" w:rsidRPr="003372E2">
        <w:rPr>
          <w:rFonts w:ascii="Times New Roman" w:hAnsi="Times New Roman" w:cs="Times New Roman"/>
          <w:b/>
          <w:color w:val="auto"/>
          <w:sz w:val="22"/>
          <w:szCs w:val="22"/>
        </w:rPr>
        <w:t>. СИСТЕМА ЗАХИСТУ ІНФОРМАЦІЇ.</w:t>
      </w:r>
      <w:r w:rsidR="000E017F" w:rsidRPr="003372E2">
        <w:rPr>
          <w:rFonts w:ascii="Times New Roman" w:hAnsi="Times New Roman" w:cs="Times New Roman"/>
          <w:b/>
          <w:color w:val="auto"/>
          <w:sz w:val="22"/>
          <w:szCs w:val="22"/>
        </w:rPr>
        <w:t xml:space="preserve"> </w:t>
      </w:r>
      <w:r w:rsidR="00C15575" w:rsidRPr="003372E2">
        <w:rPr>
          <w:rFonts w:ascii="Times New Roman" w:hAnsi="Times New Roman" w:cs="Times New Roman"/>
          <w:b/>
          <w:color w:val="auto"/>
          <w:sz w:val="22"/>
          <w:szCs w:val="22"/>
        </w:rPr>
        <w:t xml:space="preserve">ПОРЯДОК ДОСТУПУ ДО ДОКУМЕНТІВ ТА ІНШОЇ ІНФОРМАЦІЇ, ПОВ'ЯЗАНОЇ З НАДАННЯМ ФІНАНСОВИХ ПОСЛУГ </w:t>
      </w:r>
    </w:p>
    <w:p w:rsidR="00C15575" w:rsidRPr="00261BF6" w:rsidRDefault="00C15575" w:rsidP="00841D18">
      <w:pPr>
        <w:pStyle w:val="a8"/>
        <w:numPr>
          <w:ilvl w:val="0"/>
          <w:numId w:val="9"/>
        </w:numPr>
        <w:tabs>
          <w:tab w:val="left" w:pos="567"/>
        </w:tabs>
        <w:spacing w:line="240" w:lineRule="auto"/>
        <w:ind w:left="0" w:firstLine="0"/>
        <w:rPr>
          <w:rFonts w:ascii="Times New Roman" w:hAnsi="Times New Roman"/>
        </w:rPr>
      </w:pPr>
      <w:r w:rsidRPr="00261BF6">
        <w:rPr>
          <w:rFonts w:ascii="Times New Roman" w:hAnsi="Times New Roman"/>
        </w:rPr>
        <w:t>Порядок доступу до документів та іншої інформації пов’язаної з наданням фінансових послуг, а саме надання фінансового кредиту</w:t>
      </w:r>
      <w:r w:rsidR="00D93AAC">
        <w:rPr>
          <w:rFonts w:ascii="Times New Roman" w:hAnsi="Times New Roman"/>
        </w:rPr>
        <w:t xml:space="preserve"> та позики</w:t>
      </w:r>
      <w:r w:rsidRPr="00261BF6">
        <w:rPr>
          <w:rFonts w:ascii="Times New Roman" w:hAnsi="Times New Roman"/>
        </w:rPr>
        <w:t xml:space="preserve">, та особливості системи захисту інформації визначаються </w:t>
      </w:r>
      <w:r w:rsidRPr="00261BF6">
        <w:rPr>
          <w:rFonts w:ascii="Times New Roman" w:hAnsi="Times New Roman"/>
        </w:rPr>
        <w:lastRenderedPageBreak/>
        <w:t xml:space="preserve">окремими внутрішніми документами </w:t>
      </w:r>
      <w:r w:rsidR="001367C2" w:rsidRPr="00261BF6">
        <w:rPr>
          <w:rFonts w:ascii="Times New Roman" w:hAnsi="Times New Roman"/>
        </w:rPr>
        <w:t>Товариства</w:t>
      </w:r>
      <w:r w:rsidRPr="00261BF6">
        <w:rPr>
          <w:rFonts w:ascii="Times New Roman" w:hAnsi="Times New Roman"/>
        </w:rPr>
        <w:t xml:space="preserve">, які затверджуються у порядку, встановленому статутом </w:t>
      </w:r>
      <w:r w:rsidR="001367C2" w:rsidRPr="00261BF6">
        <w:rPr>
          <w:rFonts w:ascii="Times New Roman" w:hAnsi="Times New Roman"/>
        </w:rPr>
        <w:t>Товариства</w:t>
      </w:r>
      <w:r w:rsidRPr="00261BF6">
        <w:rPr>
          <w:rFonts w:ascii="Times New Roman" w:hAnsi="Times New Roman"/>
        </w:rPr>
        <w:t>.</w:t>
      </w:r>
    </w:p>
    <w:p w:rsidR="00C15575" w:rsidRPr="003372E2" w:rsidRDefault="00C15575" w:rsidP="00841D18">
      <w:pPr>
        <w:pStyle w:val="a8"/>
        <w:numPr>
          <w:ilvl w:val="0"/>
          <w:numId w:val="9"/>
        </w:numPr>
        <w:tabs>
          <w:tab w:val="left" w:pos="567"/>
        </w:tabs>
        <w:spacing w:line="240" w:lineRule="auto"/>
        <w:ind w:left="0" w:firstLine="0"/>
        <w:rPr>
          <w:rFonts w:ascii="Times New Roman" w:hAnsi="Times New Roman"/>
        </w:rPr>
      </w:pPr>
      <w:r w:rsidRPr="003372E2">
        <w:rPr>
          <w:rFonts w:ascii="Times New Roman" w:hAnsi="Times New Roman"/>
        </w:rPr>
        <w:t xml:space="preserve">Директор та працівники </w:t>
      </w:r>
      <w:r w:rsidR="001367C2" w:rsidRPr="003372E2">
        <w:rPr>
          <w:rFonts w:ascii="Times New Roman" w:hAnsi="Times New Roman"/>
        </w:rPr>
        <w:t>Товариства</w:t>
      </w:r>
      <w:r w:rsidRPr="003372E2">
        <w:rPr>
          <w:rFonts w:ascii="Times New Roman" w:hAnsi="Times New Roman"/>
        </w:rPr>
        <w:t xml:space="preserve"> повинні забезпечувати конфіденційність інформації, що надається Клієнтом і становить його комерційну, професійну таємницю та містить конфіденційну інформацію.</w:t>
      </w:r>
    </w:p>
    <w:p w:rsidR="00C15575" w:rsidRPr="003372E2" w:rsidRDefault="00BC25AE"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7</w:t>
      </w:r>
      <w:r w:rsidR="00C15575" w:rsidRPr="003372E2">
        <w:rPr>
          <w:rFonts w:ascii="Times New Roman" w:hAnsi="Times New Roman" w:cs="Times New Roman"/>
          <w:b/>
          <w:color w:val="auto"/>
          <w:sz w:val="22"/>
          <w:szCs w:val="22"/>
        </w:rPr>
        <w:t>.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p>
    <w:p w:rsidR="00FB0B07" w:rsidRPr="00261BF6"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261BF6">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FB0B07" w:rsidRPr="003372E2" w:rsidRDefault="00FB0B07" w:rsidP="00841D18">
      <w:pPr>
        <w:widowControl w:val="0"/>
        <w:autoSpaceDE w:val="0"/>
        <w:autoSpaceDN w:val="0"/>
        <w:adjustRightInd w:val="0"/>
        <w:ind w:firstLine="567"/>
        <w:jc w:val="both"/>
        <w:rPr>
          <w:rFonts w:ascii="Times New Roman" w:hAnsi="Times New Roman"/>
          <w:sz w:val="22"/>
          <w:szCs w:val="22"/>
        </w:rPr>
      </w:pPr>
      <w:r w:rsidRPr="003372E2">
        <w:rPr>
          <w:rFonts w:ascii="Times New Roman" w:hAnsi="Times New Roman"/>
          <w:sz w:val="22"/>
          <w:szCs w:val="22"/>
        </w:rPr>
        <w:t xml:space="preserve">Внутрішньому контролю, зокрема, підлягають: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надані Товариством фінансові кредити</w:t>
      </w:r>
      <w:r w:rsidR="00D93AAC">
        <w:rPr>
          <w:rFonts w:ascii="Times New Roman" w:hAnsi="Times New Roman"/>
        </w:rPr>
        <w:t xml:space="preserve"> та позики</w:t>
      </w:r>
      <w:r w:rsidRPr="003372E2">
        <w:rPr>
          <w:rFonts w:ascii="Times New Roman" w:hAnsi="Times New Roman"/>
        </w:rPr>
        <w:t>;</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операції, вчинені на виконання укладених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ефективність надання фінансових кредитів </w:t>
      </w:r>
      <w:r w:rsidR="00D93AAC">
        <w:rPr>
          <w:rFonts w:ascii="Times New Roman" w:hAnsi="Times New Roman"/>
        </w:rPr>
        <w:t xml:space="preserve">та позик </w:t>
      </w:r>
      <w:r w:rsidRPr="003372E2">
        <w:rPr>
          <w:rFonts w:ascii="Times New Roman" w:hAnsi="Times New Roman"/>
        </w:rPr>
        <w:t>(в розрізі строків, суми кредиту) та оцінка ризиків, пов'язаних з їх наданням;</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рівень комп'ютеризації та інформаційно-аналітичного забезпечення діяльності</w:t>
      </w:r>
      <w:r w:rsidR="001A4756" w:rsidRPr="003372E2">
        <w:rPr>
          <w:rFonts w:ascii="Times New Roman" w:hAnsi="Times New Roman"/>
        </w:rPr>
        <w:t xml:space="preserve"> </w:t>
      </w:r>
      <w:r w:rsidRPr="003372E2">
        <w:rPr>
          <w:rFonts w:ascii="Times New Roman" w:hAnsi="Times New Roman"/>
        </w:rPr>
        <w:t>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внутрішня та зовнішня звітність</w:t>
      </w:r>
      <w:r w:rsidR="001A4756" w:rsidRPr="003372E2">
        <w:rPr>
          <w:rFonts w:ascii="Times New Roman" w:hAnsi="Times New Roman"/>
        </w:rPr>
        <w:t xml:space="preserve"> </w:t>
      </w:r>
      <w:r w:rsidRPr="003372E2">
        <w:rPr>
          <w:rFonts w:ascii="Times New Roman" w:hAnsi="Times New Roman"/>
        </w:rPr>
        <w:t>Товариства, адекватність відображення результатів діяльності</w:t>
      </w:r>
      <w:r w:rsidR="001A4756" w:rsidRPr="003372E2">
        <w:rPr>
          <w:rFonts w:ascii="Times New Roman" w:hAnsi="Times New Roman"/>
        </w:rPr>
        <w:t xml:space="preserve"> </w:t>
      </w:r>
      <w:r w:rsidRPr="003372E2">
        <w:rPr>
          <w:rFonts w:ascii="Times New Roman" w:hAnsi="Times New Roman"/>
        </w:rPr>
        <w:t>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ефективність управління трудовими та матеріальними ресурсами Товариства.</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Основним завданням внутрішнього контролю Товариства є: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дотримання правил, планів, процедур, законів України; збереження активів;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забезпечення достовірності та цілісності інформації;</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економічне та раціональне використання ресурсів 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досягнення відповідних цілей під час проведення операцій або виконання завдань та функцій</w:t>
      </w:r>
      <w:r w:rsidR="001A4756" w:rsidRPr="003372E2">
        <w:rPr>
          <w:rFonts w:ascii="Times New Roman" w:hAnsi="Times New Roman"/>
        </w:rPr>
        <w:t xml:space="preserve"> </w:t>
      </w:r>
      <w:r w:rsidRPr="003372E2">
        <w:rPr>
          <w:rFonts w:ascii="Times New Roman" w:hAnsi="Times New Roman"/>
        </w:rPr>
        <w:t>Товариства.</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реєстрація вхідної інформації щодо контрагентів;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первинний аналіз економічної доцільності надання певних підвидів кредитів;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суворе дотримання внутрішніх правил та процедур, передбачених для укладення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перевірка повноти реєстрації вхідної інформації;</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аналіз фінансово - правових наслідків укладення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ризиків та причин їх виникнення;</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супроводження та контроль за виконанням договорів;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перевірка внутрішньої та зовнішньої бухгалтерської і фінансової звітності 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здатності відповідних відділів Товариства належним чином зберігати активи;</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доцільності, рентабельності придбання матеріальних ресурсів, коштів, раціональність та ефективність їх використання;</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оцінка здатності працівників Товариства досягати відповідних операційних або програмних цілей і виконання необхідних завдань;</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виявлення та аналіз прогалин і недоліків у процедурі та кваліфікаційному рівні працівників </w:t>
      </w:r>
      <w:r w:rsidR="00546DE9" w:rsidRPr="003372E2">
        <w:rPr>
          <w:rFonts w:ascii="Times New Roman" w:hAnsi="Times New Roman"/>
        </w:rPr>
        <w:t>фінансової</w:t>
      </w:r>
      <w:r w:rsidRPr="003372E2">
        <w:rPr>
          <w:rFonts w:ascii="Times New Roman" w:hAnsi="Times New Roman"/>
        </w:rPr>
        <w:t xml:space="preserve"> установи за наслідками здійснених контрольних заходів;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організація семінарів та навчання працівників Товариства з метою поліпшення їх фахового рівня.</w:t>
      </w:r>
    </w:p>
    <w:p w:rsidR="00FB0B07" w:rsidRPr="003372E2" w:rsidRDefault="00FB0B07" w:rsidP="00841D18">
      <w:pPr>
        <w:widowControl w:val="0"/>
        <w:autoSpaceDE w:val="0"/>
        <w:autoSpaceDN w:val="0"/>
        <w:adjustRightInd w:val="0"/>
        <w:ind w:firstLine="567"/>
        <w:jc w:val="both"/>
        <w:rPr>
          <w:rFonts w:ascii="Times New Roman" w:hAnsi="Times New Roman"/>
          <w:sz w:val="22"/>
          <w:szCs w:val="22"/>
        </w:rPr>
      </w:pPr>
      <w:r w:rsidRPr="003372E2">
        <w:rPr>
          <w:rFonts w:ascii="Times New Roman" w:hAnsi="Times New Roman"/>
          <w:sz w:val="22"/>
          <w:szCs w:val="22"/>
        </w:rPr>
        <w:t xml:space="preserve"> Ступінь відповідальності посадових осіб та працівників Товариства</w:t>
      </w:r>
      <w:r w:rsidR="001A4756" w:rsidRPr="003372E2">
        <w:rPr>
          <w:rFonts w:ascii="Times New Roman" w:hAnsi="Times New Roman"/>
          <w:sz w:val="22"/>
          <w:szCs w:val="22"/>
        </w:rPr>
        <w:t xml:space="preserve"> </w:t>
      </w:r>
      <w:r w:rsidRPr="003372E2">
        <w:rPr>
          <w:rFonts w:ascii="Times New Roman" w:hAnsi="Times New Roman"/>
          <w:sz w:val="22"/>
          <w:szCs w:val="22"/>
        </w:rPr>
        <w:t xml:space="preserve">встановлюється відповідно до укладених з ними трудових договорів, посадових інструкцій, затверджених керівником Товариства, та згідно вимог чинного законодавства України. </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Контроль, що здійснюється керівником Товариства, базується як на аналітичній</w:t>
      </w:r>
      <w:r w:rsidR="001A4756" w:rsidRPr="003372E2">
        <w:rPr>
          <w:rFonts w:ascii="Times New Roman" w:hAnsi="Times New Roman"/>
        </w:rPr>
        <w:t xml:space="preserve"> </w:t>
      </w:r>
      <w:r w:rsidRPr="003372E2">
        <w:rPr>
          <w:rFonts w:ascii="Times New Roman" w:hAnsi="Times New Roman"/>
        </w:rPr>
        <w:t xml:space="preserve">інформації, поданій службовцями та фахівцями, так і на основі власних контрольних заходів,а саме: </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ознайомлення під особистий підпис працівників та посадовців Товариства зі</w:t>
      </w:r>
      <w:r w:rsidR="001A4756" w:rsidRPr="003372E2">
        <w:rPr>
          <w:rFonts w:ascii="Times New Roman" w:hAnsi="Times New Roman"/>
        </w:rPr>
        <w:t xml:space="preserve"> </w:t>
      </w:r>
      <w:r w:rsidRPr="003372E2">
        <w:rPr>
          <w:rFonts w:ascii="Times New Roman" w:hAnsi="Times New Roman"/>
        </w:rPr>
        <w:t>Статутом, та внутрішніми положеннями (правилами) Товариства</w:t>
      </w:r>
      <w:r w:rsidR="001A4756" w:rsidRPr="003372E2">
        <w:rPr>
          <w:rFonts w:ascii="Times New Roman" w:hAnsi="Times New Roman"/>
        </w:rPr>
        <w:t xml:space="preserve"> </w:t>
      </w:r>
      <w:r w:rsidRPr="003372E2">
        <w:rPr>
          <w:rFonts w:ascii="Times New Roman" w:hAnsi="Times New Roman"/>
        </w:rPr>
        <w:t>та іншими</w:t>
      </w:r>
      <w:r w:rsidR="001A4756" w:rsidRPr="003372E2">
        <w:rPr>
          <w:rFonts w:ascii="Times New Roman" w:hAnsi="Times New Roman"/>
        </w:rPr>
        <w:t xml:space="preserve"> </w:t>
      </w:r>
      <w:r w:rsidRPr="003372E2">
        <w:rPr>
          <w:rFonts w:ascii="Times New Roman" w:hAnsi="Times New Roman"/>
        </w:rPr>
        <w:t>внутрішніми регламентуючими документами для забезпечення належного виконання</w:t>
      </w:r>
      <w:r w:rsidR="001A4756" w:rsidRPr="003372E2">
        <w:rPr>
          <w:rFonts w:ascii="Times New Roman" w:hAnsi="Times New Roman"/>
        </w:rPr>
        <w:t xml:space="preserve"> </w:t>
      </w:r>
      <w:r w:rsidRPr="003372E2">
        <w:rPr>
          <w:rFonts w:ascii="Times New Roman" w:hAnsi="Times New Roman"/>
        </w:rPr>
        <w:t>покладених на таких осіб трудових (посадових) обов'язків; перевірка дослідження компетентності працівників, відповідність посадам, які</w:t>
      </w:r>
      <w:r w:rsidR="001A4756" w:rsidRPr="003372E2">
        <w:rPr>
          <w:rFonts w:ascii="Times New Roman" w:hAnsi="Times New Roman"/>
        </w:rPr>
        <w:t xml:space="preserve"> </w:t>
      </w:r>
      <w:r w:rsidRPr="003372E2">
        <w:rPr>
          <w:rFonts w:ascii="Times New Roman" w:hAnsi="Times New Roman"/>
        </w:rPr>
        <w:t>вони обіймають; аналіз обсягу активів, ліквідності та обсягу наданих фінансових послуг,</w:t>
      </w:r>
      <w:r w:rsidR="00D93AAC">
        <w:rPr>
          <w:rFonts w:ascii="Times New Roman" w:hAnsi="Times New Roman"/>
        </w:rPr>
        <w:t xml:space="preserve"> </w:t>
      </w:r>
      <w:r w:rsidRPr="003372E2">
        <w:rPr>
          <w:rFonts w:ascii="Times New Roman" w:hAnsi="Times New Roman"/>
        </w:rPr>
        <w:t>ефективності заходів Товариства</w:t>
      </w:r>
      <w:r w:rsidR="001A4756" w:rsidRPr="003372E2">
        <w:rPr>
          <w:rFonts w:ascii="Times New Roman" w:hAnsi="Times New Roman"/>
        </w:rPr>
        <w:t xml:space="preserve"> </w:t>
      </w:r>
      <w:r w:rsidRPr="003372E2">
        <w:rPr>
          <w:rFonts w:ascii="Times New Roman" w:hAnsi="Times New Roman"/>
        </w:rPr>
        <w:t>з формування та використання резервів;</w:t>
      </w:r>
      <w:r w:rsidR="00D93AAC">
        <w:rPr>
          <w:rFonts w:ascii="Times New Roman" w:hAnsi="Times New Roman"/>
        </w:rPr>
        <w:t xml:space="preserve"> </w:t>
      </w:r>
      <w:r w:rsidRPr="003372E2">
        <w:rPr>
          <w:rFonts w:ascii="Times New Roman" w:hAnsi="Times New Roman"/>
        </w:rPr>
        <w:t>стан та якість виконання фінансово-економічних планів;</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lastRenderedPageBreak/>
        <w:t xml:space="preserve">конкурентоспроможність Товариства; складність та обсяг наданих фінансових послуг, їх </w:t>
      </w:r>
      <w:r w:rsidR="00BA40D9" w:rsidRPr="003372E2">
        <w:rPr>
          <w:rFonts w:ascii="Times New Roman" w:hAnsi="Times New Roman"/>
        </w:rPr>
        <w:t xml:space="preserve">фінансова </w:t>
      </w:r>
      <w:r w:rsidRPr="003372E2">
        <w:rPr>
          <w:rFonts w:ascii="Times New Roman" w:hAnsi="Times New Roman"/>
        </w:rPr>
        <w:t>ефективність;</w:t>
      </w:r>
      <w:r w:rsidR="00BA40D9" w:rsidRPr="003372E2">
        <w:rPr>
          <w:rFonts w:ascii="Times New Roman" w:hAnsi="Times New Roman"/>
        </w:rPr>
        <w:t xml:space="preserve"> </w:t>
      </w:r>
      <w:r w:rsidRPr="003372E2">
        <w:rPr>
          <w:rFonts w:ascii="Times New Roman" w:hAnsi="Times New Roman"/>
        </w:rPr>
        <w:t>раціональність витрат на утримання Товариства; ступінь інформаційно-аналітичного забезпечення діяльності Товариства;</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адекватність та ефективність існуючих заходів внутрішнього контролю;</w:t>
      </w:r>
    </w:p>
    <w:p w:rsidR="00FB0B07" w:rsidRPr="003372E2" w:rsidRDefault="00FB0B07"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доцільність та можливість здійснення орг</w:t>
      </w:r>
      <w:r w:rsidR="001A4756" w:rsidRPr="003372E2">
        <w:rPr>
          <w:rFonts w:ascii="Times New Roman" w:hAnsi="Times New Roman"/>
        </w:rPr>
        <w:t>анізаційних та процедурних змін</w:t>
      </w:r>
      <w:r w:rsidR="009D128A" w:rsidRPr="003372E2">
        <w:rPr>
          <w:rFonts w:ascii="Times New Roman" w:hAnsi="Times New Roman"/>
        </w:rPr>
        <w:t xml:space="preserve"> у фінансовій установі</w:t>
      </w:r>
      <w:r w:rsidR="001A4756" w:rsidRPr="003372E2">
        <w:rPr>
          <w:rFonts w:ascii="Times New Roman" w:hAnsi="Times New Roman"/>
        </w:rPr>
        <w:t>;</w:t>
      </w:r>
    </w:p>
    <w:p w:rsidR="00FB0B07" w:rsidRPr="0032360B" w:rsidRDefault="00FB0B07" w:rsidP="00841D18">
      <w:pPr>
        <w:widowControl w:val="0"/>
        <w:tabs>
          <w:tab w:val="left" w:pos="567"/>
        </w:tabs>
        <w:autoSpaceDE w:val="0"/>
        <w:autoSpaceDN w:val="0"/>
        <w:adjustRightInd w:val="0"/>
        <w:spacing w:before="1" w:after="1"/>
        <w:ind w:firstLine="567"/>
        <w:jc w:val="both"/>
        <w:rPr>
          <w:rFonts w:ascii="Times New Roman" w:eastAsia="Calibri" w:hAnsi="Times New Roman" w:cs="Times New Roman"/>
          <w:color w:val="auto"/>
          <w:sz w:val="22"/>
          <w:szCs w:val="22"/>
          <w:lang w:eastAsia="en-US"/>
        </w:rPr>
      </w:pPr>
      <w:r w:rsidRPr="0032360B">
        <w:rPr>
          <w:rFonts w:ascii="Times New Roman" w:eastAsia="Calibri" w:hAnsi="Times New Roman" w:cs="Times New Roman"/>
          <w:color w:val="auto"/>
          <w:sz w:val="22"/>
          <w:szCs w:val="22"/>
          <w:lang w:eastAsia="en-US"/>
        </w:rPr>
        <w:t>Ступінь відповідальності керівника Товариства</w:t>
      </w:r>
      <w:r w:rsidR="001A4756" w:rsidRPr="0032360B">
        <w:rPr>
          <w:rFonts w:ascii="Times New Roman" w:eastAsia="Calibri" w:hAnsi="Times New Roman" w:cs="Times New Roman"/>
          <w:color w:val="auto"/>
          <w:sz w:val="22"/>
          <w:szCs w:val="22"/>
          <w:lang w:eastAsia="en-US"/>
        </w:rPr>
        <w:t xml:space="preserve"> </w:t>
      </w:r>
      <w:r w:rsidRPr="0032360B">
        <w:rPr>
          <w:rFonts w:ascii="Times New Roman" w:eastAsia="Calibri" w:hAnsi="Times New Roman" w:cs="Times New Roman"/>
          <w:color w:val="auto"/>
          <w:sz w:val="22"/>
          <w:szCs w:val="22"/>
          <w:lang w:eastAsia="en-US"/>
        </w:rPr>
        <w:t>визначається трудовим контрактом,</w:t>
      </w:r>
      <w:r w:rsidR="00BA40D9" w:rsidRPr="0032360B">
        <w:rPr>
          <w:rFonts w:ascii="Times New Roman" w:eastAsia="Calibri" w:hAnsi="Times New Roman" w:cs="Times New Roman"/>
          <w:color w:val="auto"/>
          <w:sz w:val="22"/>
          <w:szCs w:val="22"/>
          <w:lang w:eastAsia="en-US"/>
        </w:rPr>
        <w:t xml:space="preserve"> </w:t>
      </w:r>
      <w:r w:rsidRPr="0032360B">
        <w:rPr>
          <w:rFonts w:ascii="Times New Roman" w:eastAsia="Calibri" w:hAnsi="Times New Roman" w:cs="Times New Roman"/>
          <w:color w:val="auto"/>
          <w:sz w:val="22"/>
          <w:szCs w:val="22"/>
          <w:lang w:eastAsia="en-US"/>
        </w:rPr>
        <w:t xml:space="preserve">посадовою інструкцією та вимогами чинного законодавства України. </w:t>
      </w:r>
    </w:p>
    <w:p w:rsidR="00FB0B07" w:rsidRPr="003372E2" w:rsidRDefault="00FB0B07" w:rsidP="00841D18">
      <w:pPr>
        <w:pStyle w:val="a8"/>
        <w:widowControl w:val="0"/>
        <w:numPr>
          <w:ilvl w:val="0"/>
          <w:numId w:val="10"/>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Порядок взаємодії підрозділів Товариства</w:t>
      </w:r>
      <w:r w:rsidR="001A4756" w:rsidRPr="003372E2">
        <w:rPr>
          <w:rFonts w:ascii="Times New Roman" w:hAnsi="Times New Roman"/>
        </w:rPr>
        <w:t xml:space="preserve"> </w:t>
      </w:r>
      <w:r w:rsidRPr="003372E2">
        <w:rPr>
          <w:rFonts w:ascii="Times New Roman" w:hAnsi="Times New Roman"/>
        </w:rPr>
        <w:t>щодо здійснення ефективного внутрішнього</w:t>
      </w:r>
      <w:r w:rsidR="001A4756" w:rsidRPr="003372E2">
        <w:rPr>
          <w:rFonts w:ascii="Times New Roman" w:hAnsi="Times New Roman"/>
        </w:rPr>
        <w:t xml:space="preserve"> </w:t>
      </w:r>
      <w:r w:rsidRPr="003372E2">
        <w:rPr>
          <w:rFonts w:ascii="Times New Roman" w:hAnsi="Times New Roman"/>
        </w:rPr>
        <w:t>контролю визначається внутрішніми трудовими правилами, посадовими інструкціями та</w:t>
      </w:r>
      <w:r w:rsidR="001A4756" w:rsidRPr="003372E2">
        <w:rPr>
          <w:rFonts w:ascii="Times New Roman" w:hAnsi="Times New Roman"/>
        </w:rPr>
        <w:t xml:space="preserve"> </w:t>
      </w:r>
      <w:r w:rsidRPr="003372E2">
        <w:rPr>
          <w:rFonts w:ascii="Times New Roman" w:hAnsi="Times New Roman"/>
        </w:rPr>
        <w:t>трудовими договорами і договорами цивільно-правового характеру.</w:t>
      </w:r>
    </w:p>
    <w:p w:rsidR="00C15575" w:rsidRPr="003372E2" w:rsidRDefault="00BC25AE" w:rsidP="00841D18">
      <w:pPr>
        <w:spacing w:before="240" w:after="120"/>
        <w:jc w:val="center"/>
        <w:rPr>
          <w:rFonts w:ascii="Times New Roman" w:hAnsi="Times New Roman"/>
          <w:b/>
          <w:sz w:val="22"/>
          <w:szCs w:val="22"/>
        </w:rPr>
      </w:pPr>
      <w:r w:rsidRPr="003372E2">
        <w:rPr>
          <w:rFonts w:ascii="Times New Roman" w:hAnsi="Times New Roman"/>
          <w:b/>
          <w:sz w:val="22"/>
          <w:szCs w:val="22"/>
        </w:rPr>
        <w:t>8</w:t>
      </w:r>
      <w:r w:rsidR="00C15575" w:rsidRPr="003372E2">
        <w:rPr>
          <w:rFonts w:ascii="Times New Roman" w:hAnsi="Times New Roman"/>
          <w:b/>
          <w:sz w:val="22"/>
          <w:szCs w:val="22"/>
        </w:rPr>
        <w:t>.ПОРЯДОК ФОРМУВАННЯ</w:t>
      </w:r>
      <w:r w:rsidR="006B4365" w:rsidRPr="003372E2">
        <w:rPr>
          <w:rFonts w:ascii="Times New Roman" w:hAnsi="Times New Roman"/>
          <w:b/>
          <w:sz w:val="22"/>
          <w:szCs w:val="22"/>
        </w:rPr>
        <w:t xml:space="preserve"> </w:t>
      </w:r>
      <w:r w:rsidR="00C15575" w:rsidRPr="003372E2">
        <w:rPr>
          <w:rFonts w:ascii="Times New Roman" w:hAnsi="Times New Roman" w:cs="Times New Roman"/>
          <w:b/>
          <w:color w:val="auto"/>
          <w:sz w:val="22"/>
          <w:szCs w:val="22"/>
        </w:rPr>
        <w:t>СТРАХОВОГО</w:t>
      </w:r>
      <w:r w:rsidR="00C15575" w:rsidRPr="003372E2">
        <w:rPr>
          <w:rFonts w:ascii="Times New Roman" w:hAnsi="Times New Roman"/>
          <w:b/>
          <w:sz w:val="22"/>
          <w:szCs w:val="22"/>
        </w:rPr>
        <w:t xml:space="preserve"> РЕЗЕРВУ ДЛЯ ПОКРИТТЯ РИЗИКІВ</w:t>
      </w:r>
    </w:p>
    <w:p w:rsidR="00C15575" w:rsidRPr="0032360B"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CYR" w:hAnsi="Times New Roman CYR" w:cs="Times New Roman CYR"/>
        </w:rPr>
      </w:pPr>
      <w:r w:rsidRPr="0032360B">
        <w:rPr>
          <w:rFonts w:ascii="Times New Roman" w:hAnsi="Times New Roman"/>
        </w:rPr>
        <w:t>Страховий</w:t>
      </w:r>
      <w:r w:rsidRPr="0032360B">
        <w:rPr>
          <w:rFonts w:ascii="Times New Roman CYR" w:hAnsi="Times New Roman CYR" w:cs="Times New Roman CYR"/>
        </w:rPr>
        <w:t xml:space="preserve"> резерв формується по конкретній заборгованості або</w:t>
      </w:r>
      <w:r w:rsidR="006B4365" w:rsidRPr="0032360B">
        <w:rPr>
          <w:rFonts w:ascii="Times New Roman CYR" w:hAnsi="Times New Roman CYR" w:cs="Times New Roman CYR"/>
        </w:rPr>
        <w:t xml:space="preserve"> </w:t>
      </w:r>
      <w:r w:rsidRPr="0032360B">
        <w:rPr>
          <w:rFonts w:ascii="Times New Roman CYR" w:hAnsi="Times New Roman CYR" w:cs="Times New Roman CYR"/>
        </w:rPr>
        <w:t>по</w:t>
      </w:r>
      <w:r w:rsidR="006B4365" w:rsidRPr="0032360B">
        <w:rPr>
          <w:rFonts w:ascii="Times New Roman CYR" w:hAnsi="Times New Roman CYR" w:cs="Times New Roman CYR"/>
        </w:rPr>
        <w:t xml:space="preserve"> </w:t>
      </w:r>
      <w:r w:rsidRPr="0032360B">
        <w:rPr>
          <w:rFonts w:ascii="Times New Roman CYR" w:hAnsi="Times New Roman CYR" w:cs="Times New Roman CYR"/>
        </w:rPr>
        <w:t>портфелю</w:t>
      </w:r>
      <w:r w:rsidR="006B4365" w:rsidRPr="0032360B">
        <w:rPr>
          <w:rFonts w:ascii="Times New Roman CYR" w:hAnsi="Times New Roman CYR" w:cs="Times New Roman CYR"/>
        </w:rPr>
        <w:t xml:space="preserve"> </w:t>
      </w:r>
      <w:r w:rsidRPr="0032360B">
        <w:rPr>
          <w:rFonts w:ascii="Times New Roman CYR" w:hAnsi="Times New Roman CYR" w:cs="Times New Roman CYR"/>
        </w:rPr>
        <w:t>однорідних заборгованостей,</w:t>
      </w:r>
      <w:r w:rsidR="006B4365" w:rsidRPr="0032360B">
        <w:rPr>
          <w:rFonts w:ascii="Times New Roman CYR" w:hAnsi="Times New Roman CYR" w:cs="Times New Roman CYR"/>
        </w:rPr>
        <w:t xml:space="preserve"> </w:t>
      </w:r>
      <w:r w:rsidRPr="0032360B">
        <w:rPr>
          <w:rFonts w:ascii="Times New Roman CYR" w:hAnsi="Times New Roman CYR" w:cs="Times New Roman CYR"/>
        </w:rPr>
        <w:t>однорідність яких визначається характеристиками кредитного ризику,</w:t>
      </w:r>
      <w:r w:rsidR="006B4365" w:rsidRPr="0032360B">
        <w:rPr>
          <w:rFonts w:ascii="Times New Roman CYR" w:hAnsi="Times New Roman CYR" w:cs="Times New Roman CYR"/>
        </w:rPr>
        <w:t xml:space="preserve"> </w:t>
      </w:r>
      <w:r w:rsidRPr="0032360B">
        <w:rPr>
          <w:rFonts w:ascii="Times New Roman CYR" w:hAnsi="Times New Roman CYR" w:cs="Times New Roman CYR"/>
        </w:rPr>
        <w:t>що обумовлюється діяльністю конкретного</w:t>
      </w:r>
      <w:r w:rsidR="006B4365" w:rsidRPr="0032360B">
        <w:rPr>
          <w:rFonts w:ascii="Times New Roman CYR" w:hAnsi="Times New Roman CYR" w:cs="Times New Roman CYR"/>
        </w:rPr>
        <w:t xml:space="preserve"> </w:t>
      </w:r>
      <w:r w:rsidRPr="0032360B">
        <w:rPr>
          <w:rFonts w:ascii="Times New Roman CYR" w:hAnsi="Times New Roman CYR" w:cs="Times New Roman CYR"/>
        </w:rPr>
        <w:t>контрагента</w:t>
      </w:r>
      <w:r w:rsidR="006B4365" w:rsidRPr="0032360B">
        <w:rPr>
          <w:rFonts w:ascii="Times New Roman CYR" w:hAnsi="Times New Roman CYR" w:cs="Times New Roman CYR"/>
        </w:rPr>
        <w:t xml:space="preserve"> </w:t>
      </w:r>
      <w:r w:rsidRPr="0032360B">
        <w:rPr>
          <w:rFonts w:ascii="Times New Roman CYR" w:hAnsi="Times New Roman CYR" w:cs="Times New Roman CYR"/>
        </w:rPr>
        <w:t>або</w:t>
      </w:r>
      <w:r w:rsidR="006B4365" w:rsidRPr="0032360B">
        <w:rPr>
          <w:rFonts w:ascii="Times New Roman CYR" w:hAnsi="Times New Roman CYR" w:cs="Times New Roman CYR"/>
        </w:rPr>
        <w:t xml:space="preserve"> </w:t>
      </w:r>
      <w:r w:rsidRPr="0032360B">
        <w:rPr>
          <w:rFonts w:ascii="Times New Roman CYR" w:hAnsi="Times New Roman CYR" w:cs="Times New Roman CYR"/>
        </w:rPr>
        <w:t>групи</w:t>
      </w:r>
      <w:r w:rsidR="006B4365" w:rsidRPr="0032360B">
        <w:rPr>
          <w:rFonts w:ascii="Times New Roman CYR" w:hAnsi="Times New Roman CYR" w:cs="Times New Roman CYR"/>
        </w:rPr>
        <w:t xml:space="preserve"> </w:t>
      </w:r>
      <w:r w:rsidRPr="0032360B">
        <w:rPr>
          <w:rFonts w:ascii="Times New Roman CYR" w:hAnsi="Times New Roman CYR" w:cs="Times New Roman CYR"/>
        </w:rPr>
        <w:t>контрагентів, заборгованість яких</w:t>
      </w:r>
      <w:r w:rsidR="006B4365" w:rsidRPr="0032360B">
        <w:rPr>
          <w:rFonts w:ascii="Times New Roman CYR" w:hAnsi="Times New Roman CYR" w:cs="Times New Roman CYR"/>
        </w:rPr>
        <w:t xml:space="preserve"> </w:t>
      </w:r>
      <w:r w:rsidRPr="0032360B">
        <w:rPr>
          <w:rFonts w:ascii="Times New Roman CYR" w:hAnsi="Times New Roman CYR" w:cs="Times New Roman CYR"/>
        </w:rPr>
        <w:t>включена</w:t>
      </w:r>
      <w:r w:rsidR="006B4365" w:rsidRPr="0032360B">
        <w:rPr>
          <w:rFonts w:ascii="Times New Roman CYR" w:hAnsi="Times New Roman CYR" w:cs="Times New Roman CYR"/>
        </w:rPr>
        <w:t xml:space="preserve"> </w:t>
      </w:r>
      <w:r w:rsidRPr="0032360B">
        <w:rPr>
          <w:rFonts w:ascii="Times New Roman CYR" w:hAnsi="Times New Roman CYR" w:cs="Times New Roman CYR"/>
        </w:rPr>
        <w:t>до</w:t>
      </w:r>
      <w:r w:rsidR="006B4365" w:rsidRPr="0032360B">
        <w:rPr>
          <w:rFonts w:ascii="Times New Roman CYR" w:hAnsi="Times New Roman CYR" w:cs="Times New Roman CYR"/>
        </w:rPr>
        <w:t xml:space="preserve"> </w:t>
      </w:r>
      <w:r w:rsidRPr="0032360B">
        <w:rPr>
          <w:rFonts w:ascii="Times New Roman CYR" w:hAnsi="Times New Roman CYR" w:cs="Times New Roman CYR"/>
        </w:rPr>
        <w:t>портфелю</w:t>
      </w:r>
      <w:r w:rsidR="006B4365" w:rsidRPr="0032360B">
        <w:rPr>
          <w:rFonts w:ascii="Times New Roman CYR" w:hAnsi="Times New Roman CYR" w:cs="Times New Roman CYR"/>
        </w:rPr>
        <w:t xml:space="preserve"> </w:t>
      </w:r>
      <w:r w:rsidRPr="0032360B">
        <w:rPr>
          <w:rFonts w:ascii="Times New Roman CYR" w:hAnsi="Times New Roman CYR" w:cs="Times New Roman CYR"/>
        </w:rPr>
        <w:t>однорідних заборгованостей. Під можливими збитками розуміється ризик понесення збитків через неповернення боргу, у тому числі нарахованих процентів та комісій.</w:t>
      </w:r>
    </w:p>
    <w:p w:rsidR="00C15575" w:rsidRPr="0032360B"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Страховий</w:t>
      </w:r>
      <w:r w:rsidR="006B4365" w:rsidRPr="0032360B">
        <w:rPr>
          <w:rFonts w:ascii="Times New Roman" w:hAnsi="Times New Roman"/>
        </w:rPr>
        <w:t xml:space="preserve"> </w:t>
      </w:r>
      <w:r w:rsidRPr="0032360B">
        <w:rPr>
          <w:rFonts w:ascii="Times New Roman" w:hAnsi="Times New Roman"/>
        </w:rPr>
        <w:t>резерв</w:t>
      </w:r>
      <w:r w:rsidR="006B4365" w:rsidRPr="0032360B">
        <w:rPr>
          <w:rFonts w:ascii="Times New Roman" w:hAnsi="Times New Roman"/>
        </w:rPr>
        <w:t xml:space="preserve"> </w:t>
      </w:r>
      <w:r w:rsidRPr="0032360B">
        <w:rPr>
          <w:rFonts w:ascii="Times New Roman" w:hAnsi="Times New Roman"/>
        </w:rPr>
        <w:t>формується за рахунок частини доходу незалежно</w:t>
      </w:r>
      <w:r w:rsidR="006B4365" w:rsidRPr="0032360B">
        <w:rPr>
          <w:rFonts w:ascii="Times New Roman" w:hAnsi="Times New Roman"/>
        </w:rPr>
        <w:t xml:space="preserve"> </w:t>
      </w:r>
      <w:r w:rsidRPr="0032360B">
        <w:rPr>
          <w:rFonts w:ascii="Times New Roman" w:hAnsi="Times New Roman"/>
        </w:rPr>
        <w:t>від</w:t>
      </w:r>
      <w:r w:rsidR="006B4365" w:rsidRPr="0032360B">
        <w:rPr>
          <w:rFonts w:ascii="Times New Roman" w:hAnsi="Times New Roman"/>
        </w:rPr>
        <w:t xml:space="preserve"> </w:t>
      </w:r>
      <w:r w:rsidRPr="0032360B">
        <w:rPr>
          <w:rFonts w:ascii="Times New Roman" w:hAnsi="Times New Roman"/>
        </w:rPr>
        <w:t>фінансового</w:t>
      </w:r>
      <w:r w:rsidR="006B4365" w:rsidRPr="0032360B">
        <w:rPr>
          <w:rFonts w:ascii="Times New Roman" w:hAnsi="Times New Roman"/>
        </w:rPr>
        <w:t xml:space="preserve"> </w:t>
      </w:r>
      <w:r w:rsidRPr="0032360B">
        <w:rPr>
          <w:rFonts w:ascii="Times New Roman" w:hAnsi="Times New Roman"/>
        </w:rPr>
        <w:t>результату</w:t>
      </w:r>
      <w:r w:rsidR="006B4365" w:rsidRPr="0032360B">
        <w:rPr>
          <w:rFonts w:ascii="Times New Roman" w:hAnsi="Times New Roman"/>
        </w:rPr>
        <w:t xml:space="preserve"> </w:t>
      </w:r>
      <w:r w:rsidR="001367C2" w:rsidRPr="003372E2">
        <w:rPr>
          <w:rFonts w:ascii="Times New Roman" w:hAnsi="Times New Roman"/>
        </w:rPr>
        <w:t>Товариства</w:t>
      </w:r>
      <w:r w:rsidR="006B4365" w:rsidRPr="0032360B">
        <w:rPr>
          <w:rFonts w:ascii="Times New Roman" w:hAnsi="Times New Roman"/>
        </w:rPr>
        <w:t xml:space="preserve"> </w:t>
      </w:r>
      <w:r w:rsidRPr="0032360B">
        <w:rPr>
          <w:rFonts w:ascii="Times New Roman" w:hAnsi="Times New Roman"/>
        </w:rPr>
        <w:t>таким</w:t>
      </w:r>
      <w:r w:rsidR="006B4365" w:rsidRPr="0032360B">
        <w:rPr>
          <w:rFonts w:ascii="Times New Roman" w:hAnsi="Times New Roman"/>
        </w:rPr>
        <w:t xml:space="preserve"> </w:t>
      </w:r>
      <w:r w:rsidRPr="0032360B">
        <w:rPr>
          <w:rFonts w:ascii="Times New Roman" w:hAnsi="Times New Roman"/>
        </w:rPr>
        <w:t>чином,</w:t>
      </w:r>
      <w:r w:rsidR="006B4365" w:rsidRPr="0032360B">
        <w:rPr>
          <w:rFonts w:ascii="Times New Roman" w:hAnsi="Times New Roman"/>
        </w:rPr>
        <w:t xml:space="preserve"> </w:t>
      </w:r>
      <w:r w:rsidRPr="0032360B">
        <w:rPr>
          <w:rFonts w:ascii="Times New Roman" w:hAnsi="Times New Roman"/>
        </w:rPr>
        <w:t>щоб наприкінці кожного місяця його розмір відповідав сумі необхідного резервування.</w:t>
      </w:r>
    </w:p>
    <w:p w:rsidR="00C15575" w:rsidRPr="0032360B"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Розмір</w:t>
      </w:r>
      <w:r w:rsidR="006B4365" w:rsidRPr="0032360B">
        <w:rPr>
          <w:rFonts w:ascii="Times New Roman" w:hAnsi="Times New Roman"/>
        </w:rPr>
        <w:t xml:space="preserve"> </w:t>
      </w:r>
      <w:r w:rsidRPr="0032360B">
        <w:rPr>
          <w:rFonts w:ascii="Times New Roman" w:hAnsi="Times New Roman"/>
        </w:rPr>
        <w:t>страхового</w:t>
      </w:r>
      <w:r w:rsidR="006B4365" w:rsidRPr="0032360B">
        <w:rPr>
          <w:rFonts w:ascii="Times New Roman" w:hAnsi="Times New Roman"/>
        </w:rPr>
        <w:t xml:space="preserve"> </w:t>
      </w:r>
      <w:r w:rsidRPr="0032360B">
        <w:rPr>
          <w:rFonts w:ascii="Times New Roman" w:hAnsi="Times New Roman"/>
        </w:rPr>
        <w:t>резерву,</w:t>
      </w:r>
      <w:r w:rsidR="006B4365" w:rsidRPr="0032360B">
        <w:rPr>
          <w:rFonts w:ascii="Times New Roman" w:hAnsi="Times New Roman"/>
        </w:rPr>
        <w:t xml:space="preserve"> </w:t>
      </w:r>
      <w:r w:rsidRPr="0032360B">
        <w:rPr>
          <w:rFonts w:ascii="Times New Roman" w:hAnsi="Times New Roman"/>
        </w:rPr>
        <w:t>що створюється за рахунок збільшення</w:t>
      </w:r>
      <w:r w:rsidR="006B4365" w:rsidRPr="0032360B">
        <w:rPr>
          <w:rFonts w:ascii="Times New Roman" w:hAnsi="Times New Roman"/>
        </w:rPr>
        <w:t xml:space="preserve"> </w:t>
      </w:r>
      <w:r w:rsidRPr="0032360B">
        <w:rPr>
          <w:rFonts w:ascii="Times New Roman" w:hAnsi="Times New Roman"/>
        </w:rPr>
        <w:t>витрат</w:t>
      </w:r>
      <w:r w:rsidR="006B4365" w:rsidRPr="0032360B">
        <w:rPr>
          <w:rFonts w:ascii="Times New Roman" w:hAnsi="Times New Roman"/>
        </w:rPr>
        <w:t xml:space="preserve"> </w:t>
      </w:r>
      <w:r w:rsidR="001367C2" w:rsidRPr="003372E2">
        <w:rPr>
          <w:rFonts w:ascii="Times New Roman" w:hAnsi="Times New Roman"/>
        </w:rPr>
        <w:t>Товариства</w:t>
      </w:r>
      <w:r w:rsidRPr="0032360B">
        <w:rPr>
          <w:rFonts w:ascii="Times New Roman" w:hAnsi="Times New Roman"/>
        </w:rPr>
        <w:t>,</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може перевищувати розміру,</w:t>
      </w:r>
      <w:r w:rsidR="006B4365" w:rsidRPr="0032360B">
        <w:rPr>
          <w:rFonts w:ascii="Times New Roman" w:hAnsi="Times New Roman"/>
        </w:rPr>
        <w:t xml:space="preserve"> </w:t>
      </w:r>
      <w:r w:rsidRPr="0032360B">
        <w:rPr>
          <w:rFonts w:ascii="Times New Roman" w:hAnsi="Times New Roman"/>
        </w:rPr>
        <w:t>що встановлюється відповідними законами про відповідну небанківську</w:t>
      </w:r>
      <w:r w:rsidR="006B4365" w:rsidRPr="0032360B">
        <w:rPr>
          <w:rFonts w:ascii="Times New Roman" w:hAnsi="Times New Roman"/>
        </w:rPr>
        <w:t xml:space="preserve"> </w:t>
      </w:r>
      <w:r w:rsidRPr="0032360B">
        <w:rPr>
          <w:rFonts w:ascii="Times New Roman" w:hAnsi="Times New Roman"/>
        </w:rPr>
        <w:t>фінансову</w:t>
      </w:r>
      <w:r w:rsidR="006B4365" w:rsidRPr="0032360B">
        <w:rPr>
          <w:rFonts w:ascii="Times New Roman" w:hAnsi="Times New Roman"/>
        </w:rPr>
        <w:t xml:space="preserve"> </w:t>
      </w:r>
      <w:r w:rsidRPr="0032360B">
        <w:rPr>
          <w:rFonts w:ascii="Times New Roman" w:hAnsi="Times New Roman"/>
        </w:rPr>
        <w:t>установу,</w:t>
      </w:r>
      <w:r w:rsidR="006B4365" w:rsidRPr="0032360B">
        <w:rPr>
          <w:rFonts w:ascii="Times New Roman" w:hAnsi="Times New Roman"/>
        </w:rPr>
        <w:t xml:space="preserve"> </w:t>
      </w:r>
      <w:r w:rsidRPr="0032360B">
        <w:rPr>
          <w:rFonts w:ascii="Times New Roman" w:hAnsi="Times New Roman"/>
        </w:rPr>
        <w:t>але</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більше</w:t>
      </w:r>
      <w:r w:rsidR="006B4365" w:rsidRPr="0032360B">
        <w:rPr>
          <w:rFonts w:ascii="Times New Roman" w:hAnsi="Times New Roman"/>
        </w:rPr>
        <w:t xml:space="preserve"> </w:t>
      </w:r>
      <w:r w:rsidRPr="0032360B">
        <w:rPr>
          <w:rFonts w:ascii="Times New Roman" w:hAnsi="Times New Roman"/>
        </w:rPr>
        <w:t>10 відсотків</w:t>
      </w:r>
      <w:r w:rsidR="006B4365" w:rsidRPr="0032360B">
        <w:rPr>
          <w:rFonts w:ascii="Times New Roman" w:hAnsi="Times New Roman"/>
        </w:rPr>
        <w:t xml:space="preserve"> </w:t>
      </w:r>
      <w:r w:rsidRPr="0032360B">
        <w:rPr>
          <w:rFonts w:ascii="Times New Roman" w:hAnsi="Times New Roman"/>
        </w:rPr>
        <w:t>суми</w:t>
      </w:r>
      <w:r w:rsidR="006B4365" w:rsidRPr="0032360B">
        <w:rPr>
          <w:rFonts w:ascii="Times New Roman" w:hAnsi="Times New Roman"/>
        </w:rPr>
        <w:t xml:space="preserve"> </w:t>
      </w:r>
      <w:r w:rsidRPr="0032360B">
        <w:rPr>
          <w:rFonts w:ascii="Times New Roman" w:hAnsi="Times New Roman"/>
        </w:rPr>
        <w:t>боргових</w:t>
      </w:r>
      <w:r w:rsidR="006B4365" w:rsidRPr="0032360B">
        <w:rPr>
          <w:rFonts w:ascii="Times New Roman" w:hAnsi="Times New Roman"/>
        </w:rPr>
        <w:t xml:space="preserve"> </w:t>
      </w:r>
      <w:r w:rsidRPr="0032360B">
        <w:rPr>
          <w:rFonts w:ascii="Times New Roman" w:hAnsi="Times New Roman"/>
        </w:rPr>
        <w:t>вимог,</w:t>
      </w:r>
      <w:r w:rsidR="006B4365" w:rsidRPr="0032360B">
        <w:rPr>
          <w:rFonts w:ascii="Times New Roman" w:hAnsi="Times New Roman"/>
        </w:rPr>
        <w:t xml:space="preserve"> </w:t>
      </w:r>
      <w:r w:rsidRPr="0032360B">
        <w:rPr>
          <w:rFonts w:ascii="Times New Roman" w:hAnsi="Times New Roman"/>
        </w:rPr>
        <w:t>а</w:t>
      </w:r>
      <w:r w:rsidR="006B4365" w:rsidRPr="0032360B">
        <w:rPr>
          <w:rFonts w:ascii="Times New Roman" w:hAnsi="Times New Roman"/>
        </w:rPr>
        <w:t xml:space="preserve"> </w:t>
      </w:r>
      <w:r w:rsidRPr="0032360B">
        <w:rPr>
          <w:rFonts w:ascii="Times New Roman" w:hAnsi="Times New Roman"/>
        </w:rPr>
        <w:t>саме:</w:t>
      </w:r>
      <w:r w:rsidR="006B4365" w:rsidRPr="0032360B">
        <w:rPr>
          <w:rFonts w:ascii="Times New Roman" w:hAnsi="Times New Roman"/>
        </w:rPr>
        <w:t xml:space="preserve"> </w:t>
      </w:r>
      <w:r w:rsidRPr="0032360B">
        <w:rPr>
          <w:rFonts w:ascii="Times New Roman" w:hAnsi="Times New Roman"/>
        </w:rPr>
        <w:t>сукупних</w:t>
      </w:r>
      <w:r w:rsidR="006B4365" w:rsidRPr="0032360B">
        <w:rPr>
          <w:rFonts w:ascii="Times New Roman" w:hAnsi="Times New Roman"/>
        </w:rPr>
        <w:t xml:space="preserve"> </w:t>
      </w:r>
      <w:r w:rsidRPr="0032360B">
        <w:rPr>
          <w:rFonts w:ascii="Times New Roman" w:hAnsi="Times New Roman"/>
        </w:rPr>
        <w:t>зобов'язань дебіторів такої</w:t>
      </w:r>
      <w:r w:rsidR="006B4365" w:rsidRPr="0032360B">
        <w:rPr>
          <w:rFonts w:ascii="Times New Roman" w:hAnsi="Times New Roman"/>
        </w:rPr>
        <w:t xml:space="preserve"> </w:t>
      </w:r>
      <w:r w:rsidRPr="0032360B">
        <w:rPr>
          <w:rFonts w:ascii="Times New Roman" w:hAnsi="Times New Roman"/>
        </w:rPr>
        <w:t>небанківської</w:t>
      </w:r>
      <w:r w:rsidR="006B4365" w:rsidRPr="0032360B">
        <w:rPr>
          <w:rFonts w:ascii="Times New Roman" w:hAnsi="Times New Roman"/>
        </w:rPr>
        <w:t xml:space="preserve"> </w:t>
      </w:r>
      <w:r w:rsidRPr="0032360B">
        <w:rPr>
          <w:rFonts w:ascii="Times New Roman" w:hAnsi="Times New Roman"/>
        </w:rPr>
        <w:t>фінансової</w:t>
      </w:r>
      <w:r w:rsidR="006B4365" w:rsidRPr="0032360B">
        <w:rPr>
          <w:rFonts w:ascii="Times New Roman" w:hAnsi="Times New Roman"/>
        </w:rPr>
        <w:t xml:space="preserve"> </w:t>
      </w:r>
      <w:r w:rsidRPr="0032360B">
        <w:rPr>
          <w:rFonts w:ascii="Times New Roman" w:hAnsi="Times New Roman"/>
        </w:rPr>
        <w:t>установи</w:t>
      </w:r>
      <w:r w:rsidR="006B4365" w:rsidRPr="0032360B">
        <w:rPr>
          <w:rFonts w:ascii="Times New Roman" w:hAnsi="Times New Roman"/>
        </w:rPr>
        <w:t xml:space="preserve"> </w:t>
      </w:r>
      <w:r w:rsidRPr="0032360B">
        <w:rPr>
          <w:rFonts w:ascii="Times New Roman" w:hAnsi="Times New Roman"/>
        </w:rPr>
        <w:t>на</w:t>
      </w:r>
      <w:r w:rsidR="006B4365" w:rsidRPr="0032360B">
        <w:rPr>
          <w:rFonts w:ascii="Times New Roman" w:hAnsi="Times New Roman"/>
        </w:rPr>
        <w:t xml:space="preserve"> </w:t>
      </w:r>
      <w:r w:rsidRPr="0032360B">
        <w:rPr>
          <w:rFonts w:ascii="Times New Roman" w:hAnsi="Times New Roman"/>
        </w:rPr>
        <w:t>останній робочий</w:t>
      </w:r>
      <w:r w:rsidR="006B4365" w:rsidRPr="0032360B">
        <w:rPr>
          <w:rFonts w:ascii="Times New Roman" w:hAnsi="Times New Roman"/>
        </w:rPr>
        <w:t xml:space="preserve"> </w:t>
      </w:r>
      <w:r w:rsidRPr="0032360B">
        <w:rPr>
          <w:rFonts w:ascii="Times New Roman" w:hAnsi="Times New Roman"/>
        </w:rPr>
        <w:t>день</w:t>
      </w:r>
      <w:r w:rsidR="006B4365" w:rsidRPr="0032360B">
        <w:rPr>
          <w:rFonts w:ascii="Times New Roman" w:hAnsi="Times New Roman"/>
        </w:rPr>
        <w:t xml:space="preserve"> </w:t>
      </w:r>
      <w:r w:rsidRPr="0032360B">
        <w:rPr>
          <w:rFonts w:ascii="Times New Roman" w:hAnsi="Times New Roman"/>
        </w:rPr>
        <w:t>звітного</w:t>
      </w:r>
      <w:r w:rsidR="006B4365" w:rsidRPr="0032360B">
        <w:rPr>
          <w:rFonts w:ascii="Times New Roman" w:hAnsi="Times New Roman"/>
        </w:rPr>
        <w:t xml:space="preserve"> </w:t>
      </w:r>
      <w:r w:rsidRPr="0032360B">
        <w:rPr>
          <w:rFonts w:ascii="Times New Roman" w:hAnsi="Times New Roman"/>
        </w:rPr>
        <w:t>податкового</w:t>
      </w:r>
      <w:r w:rsidR="006B4365" w:rsidRPr="0032360B">
        <w:rPr>
          <w:rFonts w:ascii="Times New Roman" w:hAnsi="Times New Roman"/>
        </w:rPr>
        <w:t xml:space="preserve"> </w:t>
      </w:r>
      <w:r w:rsidRPr="0032360B">
        <w:rPr>
          <w:rFonts w:ascii="Times New Roman" w:hAnsi="Times New Roman"/>
        </w:rPr>
        <w:t>періоду.</w:t>
      </w:r>
      <w:r w:rsidR="006B4365" w:rsidRPr="0032360B">
        <w:rPr>
          <w:rFonts w:ascii="Times New Roman" w:hAnsi="Times New Roman"/>
        </w:rPr>
        <w:t xml:space="preserve"> </w:t>
      </w:r>
      <w:r w:rsidRPr="0032360B">
        <w:rPr>
          <w:rFonts w:ascii="Times New Roman" w:hAnsi="Times New Roman"/>
        </w:rPr>
        <w:t>До суми зазначеної заборгованості</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включаються</w:t>
      </w:r>
      <w:r w:rsidR="006B4365" w:rsidRPr="0032360B">
        <w:rPr>
          <w:rFonts w:ascii="Times New Roman" w:hAnsi="Times New Roman"/>
        </w:rPr>
        <w:t xml:space="preserve"> </w:t>
      </w:r>
      <w:r w:rsidRPr="0032360B">
        <w:rPr>
          <w:rFonts w:ascii="Times New Roman" w:hAnsi="Times New Roman"/>
        </w:rPr>
        <w:t>зобов'язання</w:t>
      </w:r>
      <w:r w:rsidR="006B4365" w:rsidRPr="0032360B">
        <w:rPr>
          <w:rFonts w:ascii="Times New Roman" w:hAnsi="Times New Roman"/>
        </w:rPr>
        <w:t xml:space="preserve"> </w:t>
      </w:r>
      <w:r w:rsidRPr="0032360B">
        <w:rPr>
          <w:rFonts w:ascii="Times New Roman" w:hAnsi="Times New Roman"/>
        </w:rPr>
        <w:t>дебіторів,</w:t>
      </w:r>
      <w:r w:rsidR="006B4365" w:rsidRPr="0032360B">
        <w:rPr>
          <w:rFonts w:ascii="Times New Roman" w:hAnsi="Times New Roman"/>
        </w:rPr>
        <w:t xml:space="preserve"> </w:t>
      </w:r>
      <w:r w:rsidRPr="0032360B">
        <w:rPr>
          <w:rFonts w:ascii="Times New Roman" w:hAnsi="Times New Roman"/>
        </w:rPr>
        <w:t>які виникають</w:t>
      </w:r>
      <w:r w:rsidR="006B4365" w:rsidRPr="0032360B">
        <w:rPr>
          <w:rFonts w:ascii="Times New Roman" w:hAnsi="Times New Roman"/>
        </w:rPr>
        <w:t xml:space="preserve"> </w:t>
      </w:r>
      <w:r w:rsidRPr="0032360B">
        <w:rPr>
          <w:rFonts w:ascii="Times New Roman" w:hAnsi="Times New Roman"/>
        </w:rPr>
        <w:t>під</w:t>
      </w:r>
      <w:r w:rsidR="006B4365" w:rsidRPr="0032360B">
        <w:rPr>
          <w:rFonts w:ascii="Times New Roman" w:hAnsi="Times New Roman"/>
        </w:rPr>
        <w:t xml:space="preserve"> </w:t>
      </w:r>
      <w:r w:rsidRPr="0032360B">
        <w:rPr>
          <w:rFonts w:ascii="Times New Roman" w:hAnsi="Times New Roman"/>
        </w:rPr>
        <w:t>час</w:t>
      </w:r>
      <w:r w:rsidR="006B4365" w:rsidRPr="0032360B">
        <w:rPr>
          <w:rFonts w:ascii="Times New Roman" w:hAnsi="Times New Roman"/>
        </w:rPr>
        <w:t xml:space="preserve"> </w:t>
      </w:r>
      <w:r w:rsidRPr="0032360B">
        <w:rPr>
          <w:rFonts w:ascii="Times New Roman" w:hAnsi="Times New Roman"/>
        </w:rPr>
        <w:t>здійснення</w:t>
      </w:r>
      <w:r w:rsidR="006B4365" w:rsidRPr="0032360B">
        <w:rPr>
          <w:rFonts w:ascii="Times New Roman" w:hAnsi="Times New Roman"/>
        </w:rPr>
        <w:t xml:space="preserve"> </w:t>
      </w:r>
      <w:r w:rsidRPr="0032360B">
        <w:rPr>
          <w:rFonts w:ascii="Times New Roman" w:hAnsi="Times New Roman"/>
        </w:rPr>
        <w:t>операцій,</w:t>
      </w:r>
      <w:r w:rsidR="006B4365" w:rsidRPr="0032360B">
        <w:rPr>
          <w:rFonts w:ascii="Times New Roman" w:hAnsi="Times New Roman"/>
        </w:rPr>
        <w:t xml:space="preserve"> </w:t>
      </w:r>
      <w:r w:rsidRPr="0032360B">
        <w:rPr>
          <w:rFonts w:ascii="Times New Roman" w:hAnsi="Times New Roman"/>
        </w:rPr>
        <w:t>що</w:t>
      </w:r>
      <w:r w:rsidR="006B4365" w:rsidRPr="0032360B">
        <w:rPr>
          <w:rFonts w:ascii="Times New Roman" w:hAnsi="Times New Roman"/>
        </w:rPr>
        <w:t xml:space="preserve"> </w:t>
      </w:r>
      <w:r w:rsidRPr="0032360B">
        <w:rPr>
          <w:rFonts w:ascii="Times New Roman" w:hAnsi="Times New Roman"/>
        </w:rPr>
        <w:t>не</w:t>
      </w:r>
      <w:r w:rsidR="006B4365" w:rsidRPr="0032360B">
        <w:rPr>
          <w:rFonts w:ascii="Times New Roman" w:hAnsi="Times New Roman"/>
        </w:rPr>
        <w:t xml:space="preserve"> </w:t>
      </w:r>
      <w:r w:rsidRPr="0032360B">
        <w:rPr>
          <w:rFonts w:ascii="Times New Roman" w:hAnsi="Times New Roman"/>
        </w:rPr>
        <w:t xml:space="preserve">включаються до основної діяльності </w:t>
      </w:r>
      <w:r w:rsidR="001367C2" w:rsidRPr="003372E2">
        <w:rPr>
          <w:rFonts w:ascii="Times New Roman" w:hAnsi="Times New Roman"/>
        </w:rPr>
        <w:t>Товариства</w:t>
      </w:r>
      <w:r w:rsidRPr="0032360B">
        <w:rPr>
          <w:rFonts w:ascii="Times New Roman" w:hAnsi="Times New Roman"/>
        </w:rPr>
        <w:t>.</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З</w:t>
      </w:r>
      <w:r w:rsidR="006B4365" w:rsidRPr="003372E2">
        <w:rPr>
          <w:rFonts w:ascii="Times New Roman" w:hAnsi="Times New Roman"/>
        </w:rPr>
        <w:t xml:space="preserve"> </w:t>
      </w:r>
      <w:r w:rsidRPr="003372E2">
        <w:rPr>
          <w:rFonts w:ascii="Times New Roman" w:hAnsi="Times New Roman"/>
        </w:rPr>
        <w:t>метою</w:t>
      </w:r>
      <w:r w:rsidR="006B4365" w:rsidRPr="003372E2">
        <w:rPr>
          <w:rFonts w:ascii="Times New Roman" w:hAnsi="Times New Roman"/>
        </w:rPr>
        <w:t xml:space="preserve"> </w:t>
      </w:r>
      <w:r w:rsidRPr="003372E2">
        <w:rPr>
          <w:rFonts w:ascii="Times New Roman CYR" w:hAnsi="Times New Roman CYR" w:cs="Times New Roman CYR"/>
        </w:rPr>
        <w:t>визначення</w:t>
      </w:r>
      <w:r w:rsidRPr="003372E2">
        <w:rPr>
          <w:rFonts w:ascii="Times New Roman" w:hAnsi="Times New Roman"/>
        </w:rPr>
        <w:t xml:space="preserve"> розміру страхового резерву елементи розрахункової бази страхового</w:t>
      </w:r>
      <w:r w:rsidR="006B4365" w:rsidRPr="003372E2">
        <w:rPr>
          <w:rFonts w:ascii="Times New Roman" w:hAnsi="Times New Roman"/>
        </w:rPr>
        <w:t xml:space="preserve"> </w:t>
      </w:r>
      <w:r w:rsidRPr="003372E2">
        <w:rPr>
          <w:rFonts w:ascii="Times New Roman" w:hAnsi="Times New Roman"/>
        </w:rPr>
        <w:t>резерву</w:t>
      </w:r>
      <w:r w:rsidR="006B4365" w:rsidRPr="003372E2">
        <w:rPr>
          <w:rFonts w:ascii="Times New Roman" w:hAnsi="Times New Roman"/>
        </w:rPr>
        <w:t xml:space="preserve"> </w:t>
      </w:r>
      <w:r w:rsidRPr="003372E2">
        <w:rPr>
          <w:rFonts w:ascii="Times New Roman" w:hAnsi="Times New Roman"/>
        </w:rPr>
        <w:t>класифікуються</w:t>
      </w:r>
      <w:r w:rsidR="006B4365" w:rsidRPr="003372E2">
        <w:rPr>
          <w:rFonts w:ascii="Times New Roman" w:hAnsi="Times New Roman"/>
        </w:rPr>
        <w:t xml:space="preserve"> </w:t>
      </w:r>
      <w:r w:rsidRPr="003372E2">
        <w:rPr>
          <w:rFonts w:ascii="Times New Roman" w:hAnsi="Times New Roman"/>
        </w:rPr>
        <w:t>на</w:t>
      </w:r>
      <w:r w:rsidR="006B4365" w:rsidRPr="003372E2">
        <w:rPr>
          <w:rFonts w:ascii="Times New Roman" w:hAnsi="Times New Roman"/>
        </w:rPr>
        <w:t xml:space="preserve"> </w:t>
      </w:r>
      <w:r w:rsidRPr="003372E2">
        <w:rPr>
          <w:rFonts w:ascii="Times New Roman" w:hAnsi="Times New Roman"/>
        </w:rPr>
        <w:t>основі професійного</w:t>
      </w:r>
      <w:r w:rsidR="006B4365" w:rsidRPr="003372E2">
        <w:rPr>
          <w:rFonts w:ascii="Times New Roman" w:hAnsi="Times New Roman"/>
        </w:rPr>
        <w:t xml:space="preserve"> </w:t>
      </w:r>
      <w:r w:rsidRPr="003372E2">
        <w:rPr>
          <w:rFonts w:ascii="Times New Roman" w:hAnsi="Times New Roman"/>
        </w:rPr>
        <w:t xml:space="preserve">судження керівника </w:t>
      </w:r>
      <w:r w:rsidR="001367C2" w:rsidRPr="003372E2">
        <w:rPr>
          <w:rFonts w:ascii="Times New Roman" w:hAnsi="Times New Roman"/>
        </w:rPr>
        <w:t>Товариства</w:t>
      </w:r>
      <w:r w:rsidRPr="003372E2">
        <w:rPr>
          <w:rFonts w:ascii="Times New Roman" w:hAnsi="Times New Roman"/>
        </w:rPr>
        <w:t xml:space="preserve"> без врахування наявності забезпечення в</w:t>
      </w:r>
      <w:r w:rsidR="006B4365" w:rsidRPr="003372E2">
        <w:rPr>
          <w:rFonts w:ascii="Times New Roman" w:hAnsi="Times New Roman"/>
        </w:rPr>
        <w:t xml:space="preserve"> </w:t>
      </w:r>
      <w:r w:rsidRPr="003372E2">
        <w:rPr>
          <w:rFonts w:ascii="Times New Roman" w:hAnsi="Times New Roman"/>
        </w:rPr>
        <w:t>одну</w:t>
      </w:r>
      <w:r w:rsidR="006B4365" w:rsidRPr="003372E2">
        <w:rPr>
          <w:rFonts w:ascii="Times New Roman" w:hAnsi="Times New Roman"/>
        </w:rPr>
        <w:t xml:space="preserve"> </w:t>
      </w:r>
      <w:r w:rsidRPr="003372E2">
        <w:rPr>
          <w:rFonts w:ascii="Times New Roman" w:hAnsi="Times New Roman"/>
        </w:rPr>
        <w:t>з</w:t>
      </w:r>
      <w:r w:rsidR="006B4365" w:rsidRPr="003372E2">
        <w:rPr>
          <w:rFonts w:ascii="Times New Roman" w:hAnsi="Times New Roman"/>
        </w:rPr>
        <w:t xml:space="preserve"> </w:t>
      </w:r>
      <w:r w:rsidRPr="003372E2">
        <w:rPr>
          <w:rFonts w:ascii="Times New Roman" w:hAnsi="Times New Roman"/>
        </w:rPr>
        <w:t>п'яти</w:t>
      </w:r>
      <w:r w:rsidR="006B4365" w:rsidRPr="003372E2">
        <w:rPr>
          <w:rFonts w:ascii="Times New Roman" w:hAnsi="Times New Roman"/>
        </w:rPr>
        <w:t xml:space="preserve"> </w:t>
      </w:r>
      <w:r w:rsidRPr="003372E2">
        <w:rPr>
          <w:rFonts w:ascii="Times New Roman" w:hAnsi="Times New Roman"/>
        </w:rPr>
        <w:t>категорій ризику:</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перша категорія ризику</w:t>
      </w:r>
      <w:r w:rsidRPr="003372E2">
        <w:rPr>
          <w:rFonts w:ascii="Times New Roman" w:hAnsi="Times New Roman" w:cs="Times New Roman"/>
          <w:sz w:val="22"/>
          <w:szCs w:val="22"/>
          <w:lang w:val="uk-UA"/>
        </w:rPr>
        <w:t xml:space="preserve"> - 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діяльності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відсутні реальна 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потенційна загрози збитків та є причини припускати,</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що контрагент</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повністю</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своєчасно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виконає</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свої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зобов'язання. Характеризується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відсутністю</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кредитного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(вірогідність фінансових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зв'язку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невиконанням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контрагентом</w:t>
      </w:r>
      <w:r w:rsidR="006B4365" w:rsidRPr="003372E2">
        <w:rPr>
          <w:rFonts w:ascii="Times New Roman" w:hAnsi="Times New Roman" w:cs="Times New Roman"/>
          <w:sz w:val="22"/>
          <w:szCs w:val="22"/>
          <w:lang w:val="uk-UA"/>
        </w:rPr>
        <w:t xml:space="preserve"> зобов'язань дорівнює нулю). Строк виконання </w:t>
      </w:r>
      <w:r w:rsidRPr="003372E2">
        <w:rPr>
          <w:rFonts w:ascii="Times New Roman" w:hAnsi="Times New Roman" w:cs="Times New Roman"/>
          <w:sz w:val="22"/>
          <w:szCs w:val="22"/>
          <w:lang w:val="uk-UA"/>
        </w:rPr>
        <w:t xml:space="preserve">контрагентом зобов'язань перед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 ще не настав;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друга категорія ризику</w:t>
      </w:r>
      <w:r w:rsidRPr="003372E2">
        <w:rPr>
          <w:rFonts w:ascii="Times New Roman" w:hAnsi="Times New Roman" w:cs="Times New Roman"/>
          <w:sz w:val="22"/>
          <w:szCs w:val="22"/>
          <w:lang w:val="uk-UA"/>
        </w:rPr>
        <w:t xml:space="preserve"> - аналіз діяльності контрагента виявив існування помірної</w:t>
      </w:r>
      <w:r w:rsidR="006B4365" w:rsidRPr="003372E2">
        <w:rPr>
          <w:rFonts w:ascii="Times New Roman" w:hAnsi="Times New Roman" w:cs="Times New Roman"/>
          <w:sz w:val="22"/>
          <w:szCs w:val="22"/>
          <w:lang w:val="uk-UA"/>
        </w:rPr>
        <w:t xml:space="preserve"> потенційної загрози збитків. </w:t>
      </w:r>
      <w:r w:rsidRPr="003372E2">
        <w:rPr>
          <w:rFonts w:ascii="Times New Roman" w:hAnsi="Times New Roman" w:cs="Times New Roman"/>
          <w:sz w:val="22"/>
          <w:szCs w:val="22"/>
          <w:lang w:val="uk-UA"/>
        </w:rPr>
        <w:t>Характеризується помірним рівнем кредитного ризику (вірогідність фінансових зби</w:t>
      </w:r>
      <w:r w:rsidR="006B4365" w:rsidRPr="003372E2">
        <w:rPr>
          <w:rFonts w:ascii="Times New Roman" w:hAnsi="Times New Roman" w:cs="Times New Roman"/>
          <w:sz w:val="22"/>
          <w:szCs w:val="22"/>
          <w:lang w:val="uk-UA"/>
        </w:rPr>
        <w:t xml:space="preserve">тків внаслідок невиконання або </w:t>
      </w:r>
      <w:r w:rsidRPr="003372E2">
        <w:rPr>
          <w:rFonts w:ascii="Times New Roman" w:hAnsi="Times New Roman" w:cs="Times New Roman"/>
          <w:sz w:val="22"/>
          <w:szCs w:val="22"/>
          <w:lang w:val="uk-UA"/>
        </w:rPr>
        <w:t>ж</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неналежного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контрагентом своїх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обумовлює</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 xml:space="preserve">знецінення заборгованості в розмірі від 1 до 20 відсотків). Період прострочення виконання </w:t>
      </w:r>
      <w:r w:rsidR="006B4365" w:rsidRPr="003372E2">
        <w:rPr>
          <w:rFonts w:ascii="Times New Roman" w:hAnsi="Times New Roman" w:cs="Times New Roman"/>
          <w:sz w:val="22"/>
          <w:szCs w:val="22"/>
          <w:lang w:val="uk-UA"/>
        </w:rPr>
        <w:t>контрагентом зобов'язань перед</w:t>
      </w:r>
      <w:r w:rsidRPr="003372E2">
        <w:rPr>
          <w:rFonts w:ascii="Times New Roman" w:hAnsi="Times New Roman" w:cs="Times New Roman"/>
          <w:sz w:val="22"/>
          <w:szCs w:val="22"/>
          <w:lang w:val="uk-UA"/>
        </w:rPr>
        <w:t xml:space="preserve"> Товариством складає від</w:t>
      </w:r>
      <w:r w:rsidR="006B4365" w:rsidRPr="003372E2">
        <w:rPr>
          <w:rFonts w:ascii="Times New Roman" w:hAnsi="Times New Roman" w:cs="Times New Roman"/>
          <w:sz w:val="22"/>
          <w:szCs w:val="22"/>
          <w:lang w:val="uk-UA"/>
        </w:rPr>
        <w:t xml:space="preserve"> 30 до 60 календарних днів;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третя категорія ризику</w:t>
      </w:r>
      <w:r w:rsidRPr="003372E2">
        <w:rPr>
          <w:rFonts w:ascii="Times New Roman" w:hAnsi="Times New Roman" w:cs="Times New Roman"/>
          <w:sz w:val="22"/>
          <w:szCs w:val="22"/>
          <w:lang w:val="uk-UA"/>
        </w:rPr>
        <w:t xml:space="preserve"> - аналіз діяльності контрагента виявив існування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серйозної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потенційної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чи</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помірної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реальної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загрози 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Характеризується значним кредитним ризиком (вірогідність 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внаслідок</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невиконання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або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неналежного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 контрагентом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зобов'язань обумовлює знецінення даного зобов'язання в розмірі від 21 до 50 відсотків).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Період прострочення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 контрагентом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 xml:space="preserve">зобов'язань перед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 складає від 60 до 90 календарних днів;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четверта категорія</w:t>
      </w:r>
      <w:r w:rsidR="006B4365" w:rsidRPr="003372E2">
        <w:rPr>
          <w:rFonts w:ascii="Times New Roman" w:hAnsi="Times New Roman" w:cs="Times New Roman"/>
          <w:b/>
          <w:sz w:val="22"/>
          <w:szCs w:val="22"/>
          <w:u w:val="single"/>
          <w:lang w:val="uk-UA"/>
        </w:rPr>
        <w:t xml:space="preserve"> </w:t>
      </w:r>
      <w:r w:rsidRPr="003372E2">
        <w:rPr>
          <w:rFonts w:ascii="Times New Roman" w:hAnsi="Times New Roman" w:cs="Times New Roman"/>
          <w:b/>
          <w:sz w:val="22"/>
          <w:szCs w:val="22"/>
          <w:u w:val="single"/>
          <w:lang w:val="uk-UA"/>
        </w:rPr>
        <w:t>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аналіз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діяльності контрагента виявив одночасне існування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потенційних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помірних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загроз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або суттєвих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реальних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загроз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часткових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збитків.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Характеризується високим рівнем кредитного ризику (вірогідність фінансових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збитків внаслідок невиконання або неналежного виконання контрагентом своїх зобов'язань обумовлює їх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знецінення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розмірі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51</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 xml:space="preserve">100 відсотків). Період прострочення виконання контрагентом зобов'язань перед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 складає</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90</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180 календарних днів;</w:t>
      </w:r>
    </w:p>
    <w:p w:rsidR="00C15575" w:rsidRPr="003372E2" w:rsidRDefault="00C15575" w:rsidP="00841D18">
      <w:pPr>
        <w:pStyle w:val="HTML0"/>
        <w:numPr>
          <w:ilvl w:val="0"/>
          <w:numId w:val="1"/>
        </w:numPr>
        <w:tabs>
          <w:tab w:val="clear" w:pos="916"/>
          <w:tab w:val="left" w:pos="1134"/>
        </w:tabs>
        <w:ind w:left="0" w:firstLine="709"/>
        <w:jc w:val="both"/>
        <w:rPr>
          <w:rFonts w:ascii="Times New Roman" w:hAnsi="Times New Roman" w:cs="Times New Roman"/>
          <w:sz w:val="22"/>
          <w:szCs w:val="22"/>
          <w:lang w:val="uk-UA"/>
        </w:rPr>
      </w:pPr>
      <w:r w:rsidRPr="003372E2">
        <w:rPr>
          <w:rFonts w:ascii="Times New Roman" w:hAnsi="Times New Roman" w:cs="Times New Roman"/>
          <w:b/>
          <w:sz w:val="22"/>
          <w:szCs w:val="22"/>
          <w:u w:val="single"/>
          <w:lang w:val="uk-UA"/>
        </w:rPr>
        <w:t>п'ята категорія</w:t>
      </w:r>
      <w:r w:rsidR="006B4365" w:rsidRPr="003372E2">
        <w:rPr>
          <w:rFonts w:ascii="Times New Roman" w:hAnsi="Times New Roman" w:cs="Times New Roman"/>
          <w:b/>
          <w:sz w:val="22"/>
          <w:szCs w:val="22"/>
          <w:u w:val="single"/>
          <w:lang w:val="uk-UA"/>
        </w:rPr>
        <w:t xml:space="preserve"> </w:t>
      </w:r>
      <w:r w:rsidRPr="003372E2">
        <w:rPr>
          <w:rFonts w:ascii="Times New Roman" w:hAnsi="Times New Roman" w:cs="Times New Roman"/>
          <w:b/>
          <w:sz w:val="22"/>
          <w:szCs w:val="22"/>
          <w:u w:val="single"/>
          <w:lang w:val="uk-UA"/>
        </w:rPr>
        <w:t>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аналіз</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діяльності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контрагента виявив, що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вартість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окремого</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елемента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розрахункової</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бази страхового резерву буде повністю</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втрачена</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внаслідок</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невиконання контрагентом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договірних</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обумовлює повне знецінення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зобов'язання.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Період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прострочення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виконання</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контрагентом зобов'язань</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перед</w:t>
      </w:r>
      <w:r w:rsidR="006B4365" w:rsidRPr="003372E2">
        <w:rPr>
          <w:rFonts w:ascii="Times New Roman" w:hAnsi="Times New Roman" w:cs="Times New Roman"/>
          <w:sz w:val="22"/>
          <w:szCs w:val="22"/>
          <w:lang w:val="uk-UA"/>
        </w:rPr>
        <w:t xml:space="preserve"> </w:t>
      </w:r>
      <w:r w:rsidR="001367C2" w:rsidRPr="003372E2">
        <w:rPr>
          <w:rFonts w:ascii="Times New Roman" w:hAnsi="Times New Roman" w:cs="Times New Roman"/>
          <w:sz w:val="22"/>
          <w:szCs w:val="22"/>
          <w:lang w:val="uk-UA"/>
        </w:rPr>
        <w:t>Товариство</w:t>
      </w:r>
      <w:r w:rsidRPr="003372E2">
        <w:rPr>
          <w:rFonts w:ascii="Times New Roman" w:hAnsi="Times New Roman" w:cs="Times New Roman"/>
          <w:sz w:val="22"/>
          <w:szCs w:val="22"/>
          <w:lang w:val="uk-UA"/>
        </w:rPr>
        <w:t>м</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складає більше 180 календарних днів.</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Розрахункова величина</w:t>
      </w:r>
      <w:r w:rsidR="006B4365" w:rsidRPr="003372E2">
        <w:rPr>
          <w:rFonts w:ascii="Times New Roman" w:hAnsi="Times New Roman"/>
        </w:rPr>
        <w:t xml:space="preserve"> </w:t>
      </w:r>
      <w:r w:rsidRPr="0032360B">
        <w:rPr>
          <w:rFonts w:ascii="Times New Roman" w:hAnsi="Times New Roman"/>
        </w:rPr>
        <w:t>страхового резерву</w:t>
      </w:r>
      <w:r w:rsidRPr="003372E2">
        <w:rPr>
          <w:rFonts w:ascii="Times New Roman" w:hAnsi="Times New Roman"/>
        </w:rPr>
        <w:t xml:space="preserve"> по кожній категорії</w:t>
      </w:r>
      <w:r w:rsidR="006B4365" w:rsidRPr="003372E2">
        <w:rPr>
          <w:rFonts w:ascii="Times New Roman" w:hAnsi="Times New Roman"/>
        </w:rPr>
        <w:t xml:space="preserve"> </w:t>
      </w:r>
      <w:r w:rsidRPr="003372E2">
        <w:rPr>
          <w:rFonts w:ascii="Times New Roman" w:hAnsi="Times New Roman"/>
        </w:rPr>
        <w:t>ризику</w:t>
      </w:r>
      <w:r w:rsidR="006B4365" w:rsidRPr="003372E2">
        <w:rPr>
          <w:rFonts w:ascii="Times New Roman" w:hAnsi="Times New Roman"/>
        </w:rPr>
        <w:t xml:space="preserve"> </w:t>
      </w:r>
      <w:r w:rsidRPr="003372E2">
        <w:rPr>
          <w:rFonts w:ascii="Times New Roman" w:hAnsi="Times New Roman"/>
        </w:rPr>
        <w:t>визначається арифметичним добутком суми розрахункової</w:t>
      </w:r>
      <w:r w:rsidR="006B4365" w:rsidRPr="003372E2">
        <w:rPr>
          <w:rFonts w:ascii="Times New Roman" w:hAnsi="Times New Roman"/>
        </w:rPr>
        <w:t xml:space="preserve"> </w:t>
      </w:r>
      <w:r w:rsidRPr="003372E2">
        <w:rPr>
          <w:rFonts w:ascii="Times New Roman" w:hAnsi="Times New Roman"/>
        </w:rPr>
        <w:t>бази страхового резерву на відповідну норму резервування. Загальна величина страхового</w:t>
      </w:r>
      <w:r w:rsidR="006B4365" w:rsidRPr="003372E2">
        <w:rPr>
          <w:rFonts w:ascii="Times New Roman" w:hAnsi="Times New Roman"/>
        </w:rPr>
        <w:t xml:space="preserve"> </w:t>
      </w:r>
      <w:r w:rsidRPr="003372E2">
        <w:rPr>
          <w:rFonts w:ascii="Times New Roman" w:hAnsi="Times New Roman"/>
        </w:rPr>
        <w:t>резерву</w:t>
      </w:r>
      <w:r w:rsidR="006B4365" w:rsidRPr="003372E2">
        <w:rPr>
          <w:rFonts w:ascii="Times New Roman" w:hAnsi="Times New Roman"/>
        </w:rPr>
        <w:t xml:space="preserve"> </w:t>
      </w:r>
      <w:r w:rsidRPr="003372E2">
        <w:rPr>
          <w:rFonts w:ascii="Times New Roman" w:hAnsi="Times New Roman"/>
        </w:rPr>
        <w:t>дорівнює</w:t>
      </w:r>
      <w:r w:rsidR="006B4365" w:rsidRPr="003372E2">
        <w:rPr>
          <w:rFonts w:ascii="Times New Roman" w:hAnsi="Times New Roman"/>
        </w:rPr>
        <w:t xml:space="preserve"> </w:t>
      </w:r>
      <w:r w:rsidRPr="003372E2">
        <w:rPr>
          <w:rFonts w:ascii="Times New Roman" w:hAnsi="Times New Roman"/>
        </w:rPr>
        <w:t>арифметичній сумі величин розрахункового страхового резерву по кожній категорії ризику.</w:t>
      </w:r>
    </w:p>
    <w:p w:rsidR="00C15575" w:rsidRPr="003372E2" w:rsidRDefault="00392C02"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 xml:space="preserve">Страховий резерв </w:t>
      </w:r>
      <w:r w:rsidR="00C15575" w:rsidRPr="0032360B">
        <w:rPr>
          <w:rFonts w:ascii="Times New Roman" w:hAnsi="Times New Roman"/>
        </w:rPr>
        <w:t>формується</w:t>
      </w:r>
      <w:r w:rsidRPr="003372E2">
        <w:rPr>
          <w:rFonts w:ascii="Times New Roman" w:hAnsi="Times New Roman"/>
        </w:rPr>
        <w:t xml:space="preserve"> в </w:t>
      </w:r>
      <w:r w:rsidR="00C15575" w:rsidRPr="003372E2">
        <w:rPr>
          <w:rFonts w:ascii="Times New Roman" w:hAnsi="Times New Roman"/>
        </w:rPr>
        <w:t xml:space="preserve">межах суми боргу балансової вартості активів, по яких існує ризик </w:t>
      </w:r>
      <w:r w:rsidR="00C15575" w:rsidRPr="003372E2">
        <w:rPr>
          <w:rFonts w:ascii="Times New Roman" w:hAnsi="Times New Roman"/>
        </w:rPr>
        <w:lastRenderedPageBreak/>
        <w:t>понесе</w:t>
      </w:r>
      <w:r w:rsidRPr="003372E2">
        <w:rPr>
          <w:rFonts w:ascii="Times New Roman" w:hAnsi="Times New Roman"/>
        </w:rPr>
        <w:t xml:space="preserve">ння збитків). При класифікації елементів розрахункової </w:t>
      </w:r>
      <w:r w:rsidR="00C15575" w:rsidRPr="003372E2">
        <w:rPr>
          <w:rFonts w:ascii="Times New Roman" w:hAnsi="Times New Roman"/>
        </w:rPr>
        <w:t xml:space="preserve">бази </w:t>
      </w:r>
      <w:r w:rsidR="001367C2" w:rsidRPr="003372E2">
        <w:rPr>
          <w:rFonts w:ascii="Times New Roman" w:hAnsi="Times New Roman"/>
        </w:rPr>
        <w:t>Товариство</w:t>
      </w:r>
      <w:r w:rsidRPr="003372E2">
        <w:rPr>
          <w:rFonts w:ascii="Times New Roman" w:hAnsi="Times New Roman"/>
        </w:rPr>
        <w:t xml:space="preserve"> оцінює фінансовий стан </w:t>
      </w:r>
      <w:r w:rsidR="00C15575" w:rsidRPr="003372E2">
        <w:rPr>
          <w:rFonts w:ascii="Times New Roman" w:hAnsi="Times New Roman"/>
        </w:rPr>
        <w:t>к</w:t>
      </w:r>
      <w:r w:rsidRPr="003372E2">
        <w:rPr>
          <w:rFonts w:ascii="Times New Roman" w:hAnsi="Times New Roman"/>
        </w:rPr>
        <w:t xml:space="preserve">онтрагента з метою виявлення вірогідності </w:t>
      </w:r>
      <w:r w:rsidR="00C15575" w:rsidRPr="003372E2">
        <w:rPr>
          <w:rFonts w:ascii="Times New Roman" w:hAnsi="Times New Roman"/>
        </w:rPr>
        <w:t>невиконання або неналежного виконання ним своїх зобов'язань.</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Вартість елементів розрахункової бази страх</w:t>
      </w:r>
      <w:r w:rsidR="00392C02" w:rsidRPr="003372E2">
        <w:rPr>
          <w:rFonts w:ascii="Times New Roman" w:hAnsi="Times New Roman"/>
        </w:rPr>
        <w:t xml:space="preserve">ового резерву, які забезпечені </w:t>
      </w:r>
      <w:r w:rsidRPr="003372E2">
        <w:rPr>
          <w:rFonts w:ascii="Times New Roman" w:hAnsi="Times New Roman"/>
        </w:rPr>
        <w:t>з</w:t>
      </w:r>
      <w:r w:rsidR="00392C02" w:rsidRPr="003372E2">
        <w:rPr>
          <w:rFonts w:ascii="Times New Roman" w:hAnsi="Times New Roman"/>
        </w:rPr>
        <w:t>аставою, при</w:t>
      </w:r>
      <w:r w:rsidR="006B4365" w:rsidRPr="003372E2">
        <w:rPr>
          <w:rFonts w:ascii="Times New Roman" w:hAnsi="Times New Roman"/>
        </w:rPr>
        <w:t xml:space="preserve"> </w:t>
      </w:r>
      <w:r w:rsidR="00392C02" w:rsidRPr="003372E2">
        <w:rPr>
          <w:rFonts w:ascii="Times New Roman" w:hAnsi="Times New Roman"/>
        </w:rPr>
        <w:t>включенні до розрахункової</w:t>
      </w:r>
      <w:r w:rsidRPr="003372E2">
        <w:rPr>
          <w:rFonts w:ascii="Times New Roman" w:hAnsi="Times New Roman"/>
        </w:rPr>
        <w:t xml:space="preserve"> бази страхового резерву зменшується на такі величини вартості застави:</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сто відсотків від</w:t>
      </w:r>
      <w:r w:rsidR="006B4365" w:rsidRPr="003372E2">
        <w:rPr>
          <w:rFonts w:ascii="Times New Roman" w:hAnsi="Times New Roman"/>
        </w:rPr>
        <w:t xml:space="preserve"> </w:t>
      </w:r>
      <w:r w:rsidRPr="003372E2">
        <w:rPr>
          <w:rFonts w:ascii="Times New Roman" w:hAnsi="Times New Roman"/>
        </w:rPr>
        <w:t>справедливої</w:t>
      </w:r>
      <w:r w:rsidR="006B4365" w:rsidRPr="003372E2">
        <w:rPr>
          <w:rFonts w:ascii="Times New Roman" w:hAnsi="Times New Roman"/>
        </w:rPr>
        <w:t xml:space="preserve"> </w:t>
      </w:r>
      <w:r w:rsidRPr="003372E2">
        <w:rPr>
          <w:rFonts w:ascii="Times New Roman" w:hAnsi="Times New Roman"/>
        </w:rPr>
        <w:t>вартості</w:t>
      </w:r>
      <w:r w:rsidR="006B4365" w:rsidRPr="003372E2">
        <w:rPr>
          <w:rFonts w:ascii="Times New Roman" w:hAnsi="Times New Roman"/>
        </w:rPr>
        <w:t xml:space="preserve"> </w:t>
      </w:r>
      <w:r w:rsidRPr="003372E2">
        <w:rPr>
          <w:rFonts w:ascii="Times New Roman" w:hAnsi="Times New Roman"/>
        </w:rPr>
        <w:t>майнових</w:t>
      </w:r>
      <w:r w:rsidR="006B4365" w:rsidRPr="003372E2">
        <w:rPr>
          <w:rFonts w:ascii="Times New Roman" w:hAnsi="Times New Roman"/>
        </w:rPr>
        <w:t xml:space="preserve"> </w:t>
      </w:r>
      <w:r w:rsidRPr="003372E2">
        <w:rPr>
          <w:rFonts w:ascii="Times New Roman" w:hAnsi="Times New Roman"/>
        </w:rPr>
        <w:t>прав</w:t>
      </w:r>
      <w:r w:rsidR="006B4365" w:rsidRPr="003372E2">
        <w:rPr>
          <w:rFonts w:ascii="Times New Roman" w:hAnsi="Times New Roman"/>
        </w:rPr>
        <w:t xml:space="preserve"> </w:t>
      </w:r>
      <w:r w:rsidRPr="003372E2">
        <w:rPr>
          <w:rFonts w:ascii="Times New Roman" w:hAnsi="Times New Roman"/>
        </w:rPr>
        <w:t>на депозити,</w:t>
      </w:r>
      <w:r w:rsidR="006B4365" w:rsidRPr="003372E2">
        <w:rPr>
          <w:rFonts w:ascii="Times New Roman" w:hAnsi="Times New Roman"/>
        </w:rPr>
        <w:t xml:space="preserve"> </w:t>
      </w:r>
      <w:r w:rsidRPr="003372E2">
        <w:rPr>
          <w:rFonts w:ascii="Times New Roman" w:hAnsi="Times New Roman"/>
        </w:rPr>
        <w:t>іменних</w:t>
      </w:r>
      <w:r w:rsidR="006B4365" w:rsidRPr="003372E2">
        <w:rPr>
          <w:rFonts w:ascii="Times New Roman" w:hAnsi="Times New Roman"/>
        </w:rPr>
        <w:t xml:space="preserve"> </w:t>
      </w:r>
      <w:r w:rsidRPr="003372E2">
        <w:rPr>
          <w:rFonts w:ascii="Times New Roman" w:hAnsi="Times New Roman"/>
        </w:rPr>
        <w:t>ощадних</w:t>
      </w:r>
      <w:r w:rsidR="006B4365" w:rsidRPr="003372E2">
        <w:rPr>
          <w:rFonts w:ascii="Times New Roman" w:hAnsi="Times New Roman"/>
        </w:rPr>
        <w:t xml:space="preserve"> </w:t>
      </w:r>
      <w:r w:rsidRPr="003372E2">
        <w:rPr>
          <w:rFonts w:ascii="Times New Roman" w:hAnsi="Times New Roman"/>
        </w:rPr>
        <w:t>(депозитних)</w:t>
      </w:r>
      <w:r w:rsidR="006B4365" w:rsidRPr="003372E2">
        <w:rPr>
          <w:rFonts w:ascii="Times New Roman" w:hAnsi="Times New Roman"/>
        </w:rPr>
        <w:t xml:space="preserve"> </w:t>
      </w:r>
      <w:r w:rsidRPr="003372E2">
        <w:rPr>
          <w:rFonts w:ascii="Times New Roman" w:hAnsi="Times New Roman"/>
        </w:rPr>
        <w:t>сертифікатів,</w:t>
      </w:r>
      <w:r w:rsidR="006B4365" w:rsidRPr="003372E2">
        <w:rPr>
          <w:rFonts w:ascii="Times New Roman" w:hAnsi="Times New Roman"/>
        </w:rPr>
        <w:t xml:space="preserve"> </w:t>
      </w:r>
      <w:r w:rsidRPr="003372E2">
        <w:rPr>
          <w:rFonts w:ascii="Times New Roman" w:hAnsi="Times New Roman"/>
        </w:rPr>
        <w:t>цінних паперів, що емітовані державою;</w:t>
      </w:r>
    </w:p>
    <w:p w:rsidR="00C15575" w:rsidRPr="003372E2" w:rsidRDefault="00392C02"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сімдесят відсотків від справедливої вартості </w:t>
      </w:r>
      <w:r w:rsidR="00C15575" w:rsidRPr="003372E2">
        <w:rPr>
          <w:rFonts w:ascii="Times New Roman" w:hAnsi="Times New Roman"/>
        </w:rPr>
        <w:t>нерухомого майна, що належить до житлового фонду;</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п'ятдеся</w:t>
      </w:r>
      <w:r w:rsidR="00392C02" w:rsidRPr="003372E2">
        <w:rPr>
          <w:rFonts w:ascii="Times New Roman" w:hAnsi="Times New Roman"/>
        </w:rPr>
        <w:t xml:space="preserve">т відсотків від справедливої вартості </w:t>
      </w:r>
      <w:r w:rsidRPr="003372E2">
        <w:rPr>
          <w:rFonts w:ascii="Times New Roman" w:hAnsi="Times New Roman"/>
        </w:rPr>
        <w:t>недержавних цінних паперів, іншого нерухомого майна, м</w:t>
      </w:r>
      <w:r w:rsidR="00392C02" w:rsidRPr="003372E2">
        <w:rPr>
          <w:rFonts w:ascii="Times New Roman" w:hAnsi="Times New Roman"/>
        </w:rPr>
        <w:t>айнових прав на нерухоме майно,</w:t>
      </w:r>
      <w:r w:rsidRPr="003372E2">
        <w:rPr>
          <w:rFonts w:ascii="Times New Roman" w:hAnsi="Times New Roman"/>
        </w:rPr>
        <w:t xml:space="preserve"> щ</w:t>
      </w:r>
      <w:r w:rsidR="00392C02" w:rsidRPr="003372E2">
        <w:rPr>
          <w:rFonts w:ascii="Times New Roman" w:hAnsi="Times New Roman"/>
        </w:rPr>
        <w:t xml:space="preserve">о належить до житлового фонду, </w:t>
      </w:r>
      <w:r w:rsidRPr="003372E2">
        <w:rPr>
          <w:rFonts w:ascii="Times New Roman" w:hAnsi="Times New Roman"/>
        </w:rPr>
        <w:t>рухомого майна,</w:t>
      </w:r>
      <w:r w:rsidR="006B4365" w:rsidRPr="003372E2">
        <w:rPr>
          <w:rFonts w:ascii="Times New Roman" w:hAnsi="Times New Roman"/>
        </w:rPr>
        <w:t xml:space="preserve"> </w:t>
      </w:r>
      <w:r w:rsidRPr="003372E2">
        <w:rPr>
          <w:rFonts w:ascii="Times New Roman" w:hAnsi="Times New Roman"/>
        </w:rPr>
        <w:t>інших майнових прав і дорогоцінних металів.</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2360B">
        <w:rPr>
          <w:rFonts w:ascii="Times New Roman" w:hAnsi="Times New Roman"/>
        </w:rPr>
        <w:t>Оцінка фінансового</w:t>
      </w:r>
      <w:r w:rsidR="00392C02" w:rsidRPr="0032360B">
        <w:rPr>
          <w:rFonts w:ascii="Times New Roman" w:hAnsi="Times New Roman"/>
        </w:rPr>
        <w:t xml:space="preserve"> </w:t>
      </w:r>
      <w:r w:rsidRPr="0032360B">
        <w:rPr>
          <w:rFonts w:ascii="Times New Roman" w:hAnsi="Times New Roman"/>
        </w:rPr>
        <w:t>стану</w:t>
      </w:r>
      <w:r w:rsidR="00392C02" w:rsidRPr="0032360B">
        <w:rPr>
          <w:rFonts w:ascii="Times New Roman" w:hAnsi="Times New Roman"/>
        </w:rPr>
        <w:t xml:space="preserve"> </w:t>
      </w:r>
      <w:r w:rsidRPr="003372E2">
        <w:rPr>
          <w:rFonts w:ascii="Times New Roman" w:hAnsi="Times New Roman"/>
        </w:rPr>
        <w:t>конт</w:t>
      </w:r>
      <w:r w:rsidRPr="0032360B">
        <w:rPr>
          <w:rFonts w:ascii="Times New Roman" w:hAnsi="Times New Roman"/>
        </w:rPr>
        <w:t>р</w:t>
      </w:r>
      <w:r w:rsidRPr="003372E2">
        <w:rPr>
          <w:rFonts w:ascii="Times New Roman" w:hAnsi="Times New Roman"/>
        </w:rPr>
        <w:t xml:space="preserve">агента проводиться </w:t>
      </w:r>
      <w:r w:rsidR="001367C2" w:rsidRPr="003372E2">
        <w:rPr>
          <w:rFonts w:ascii="Times New Roman" w:hAnsi="Times New Roman"/>
        </w:rPr>
        <w:t>Товариство</w:t>
      </w:r>
      <w:r w:rsidR="00392C02" w:rsidRPr="003372E2">
        <w:rPr>
          <w:rFonts w:ascii="Times New Roman" w:hAnsi="Times New Roman"/>
        </w:rPr>
        <w:t xml:space="preserve">м самостійно, виходячи з оцінки впливу факторів ризику, </w:t>
      </w:r>
      <w:r w:rsidRPr="003372E2">
        <w:rPr>
          <w:rFonts w:ascii="Times New Roman" w:hAnsi="Times New Roman"/>
        </w:rPr>
        <w:t>виявлених в результаті аналізу фінансової звітності контрагента та інших да</w:t>
      </w:r>
      <w:r w:rsidR="00392C02" w:rsidRPr="003372E2">
        <w:rPr>
          <w:rFonts w:ascii="Times New Roman" w:hAnsi="Times New Roman"/>
        </w:rPr>
        <w:t xml:space="preserve">них щодо фінансового стану </w:t>
      </w:r>
      <w:r w:rsidRPr="003372E2">
        <w:rPr>
          <w:rFonts w:ascii="Times New Roman" w:hAnsi="Times New Roman"/>
        </w:rPr>
        <w:t xml:space="preserve">та </w:t>
      </w:r>
      <w:r w:rsidR="00392C02" w:rsidRPr="003372E2">
        <w:rPr>
          <w:rFonts w:ascii="Times New Roman" w:hAnsi="Times New Roman"/>
        </w:rPr>
        <w:t xml:space="preserve">результатів діяльності контрагента згідно з </w:t>
      </w:r>
      <w:r w:rsidRPr="003372E2">
        <w:rPr>
          <w:rFonts w:ascii="Times New Roman" w:hAnsi="Times New Roman"/>
        </w:rPr>
        <w:t>методикою,</w:t>
      </w:r>
      <w:r w:rsidR="006B4365" w:rsidRPr="003372E2">
        <w:rPr>
          <w:rFonts w:ascii="Times New Roman" w:hAnsi="Times New Roman"/>
        </w:rPr>
        <w:t xml:space="preserve"> </w:t>
      </w:r>
      <w:r w:rsidRPr="003372E2">
        <w:rPr>
          <w:rFonts w:ascii="Times New Roman" w:hAnsi="Times New Roman"/>
        </w:rPr>
        <w:t>затвердженою</w:t>
      </w:r>
      <w:r w:rsidR="006B4365" w:rsidRPr="003372E2">
        <w:rPr>
          <w:rFonts w:ascii="Times New Roman" w:hAnsi="Times New Roman"/>
        </w:rPr>
        <w:t xml:space="preserve"> </w:t>
      </w:r>
      <w:r w:rsidRPr="003372E2">
        <w:rPr>
          <w:rFonts w:ascii="Times New Roman" w:hAnsi="Times New Roman"/>
        </w:rPr>
        <w:t>внутрішніми</w:t>
      </w:r>
      <w:r w:rsidR="006B4365" w:rsidRPr="003372E2">
        <w:rPr>
          <w:rFonts w:ascii="Times New Roman" w:hAnsi="Times New Roman"/>
        </w:rPr>
        <w:t xml:space="preserve"> </w:t>
      </w:r>
      <w:r w:rsidRPr="003372E2">
        <w:rPr>
          <w:rFonts w:ascii="Times New Roman" w:hAnsi="Times New Roman"/>
        </w:rPr>
        <w:t>документами</w:t>
      </w:r>
      <w:r w:rsidR="006B4365" w:rsidRPr="003372E2">
        <w:rPr>
          <w:rFonts w:ascii="Times New Roman" w:hAnsi="Times New Roman"/>
        </w:rPr>
        <w:t xml:space="preserve"> </w:t>
      </w:r>
      <w:r w:rsidRPr="003372E2">
        <w:rPr>
          <w:rFonts w:ascii="Times New Roman" w:hAnsi="Times New Roman"/>
        </w:rPr>
        <w:t>небанківської</w:t>
      </w:r>
      <w:r w:rsidR="006B4365" w:rsidRPr="003372E2">
        <w:rPr>
          <w:rFonts w:ascii="Times New Roman" w:hAnsi="Times New Roman"/>
        </w:rPr>
        <w:t xml:space="preserve"> </w:t>
      </w:r>
      <w:r w:rsidRPr="003372E2">
        <w:rPr>
          <w:rFonts w:ascii="Times New Roman" w:hAnsi="Times New Roman"/>
        </w:rPr>
        <w:t>фінансової установи.</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Аналіз фінансового стану контрагента</w:t>
      </w:r>
      <w:r w:rsidR="006B4365" w:rsidRPr="003372E2">
        <w:rPr>
          <w:rFonts w:ascii="Times New Roman" w:hAnsi="Times New Roman"/>
        </w:rPr>
        <w:t xml:space="preserve"> </w:t>
      </w:r>
      <w:r w:rsidRPr="003372E2">
        <w:rPr>
          <w:rFonts w:ascii="Times New Roman" w:hAnsi="Times New Roman"/>
        </w:rPr>
        <w:t>здійснюється</w:t>
      </w:r>
      <w:r w:rsidR="006B4365" w:rsidRPr="003372E2">
        <w:rPr>
          <w:rFonts w:ascii="Times New Roman" w:hAnsi="Times New Roman"/>
        </w:rPr>
        <w:t xml:space="preserve"> </w:t>
      </w:r>
      <w:r w:rsidRPr="003372E2">
        <w:rPr>
          <w:rFonts w:ascii="Times New Roman" w:hAnsi="Times New Roman"/>
        </w:rPr>
        <w:t>не</w:t>
      </w:r>
      <w:r w:rsidR="006B4365" w:rsidRPr="003372E2">
        <w:rPr>
          <w:rFonts w:ascii="Times New Roman" w:hAnsi="Times New Roman"/>
        </w:rPr>
        <w:t xml:space="preserve"> </w:t>
      </w:r>
      <w:r w:rsidRPr="003372E2">
        <w:rPr>
          <w:rFonts w:ascii="Times New Roman" w:hAnsi="Times New Roman"/>
        </w:rPr>
        <w:t xml:space="preserve">рідше одного разу на місяць Директором </w:t>
      </w:r>
      <w:r w:rsidR="001367C2" w:rsidRPr="003372E2">
        <w:rPr>
          <w:rFonts w:ascii="Times New Roman" w:hAnsi="Times New Roman"/>
        </w:rPr>
        <w:t>Товариство</w:t>
      </w:r>
      <w:r w:rsidRPr="003372E2">
        <w:rPr>
          <w:rFonts w:ascii="Times New Roman" w:hAnsi="Times New Roman"/>
        </w:rPr>
        <w:t>м.</w:t>
      </w:r>
    </w:p>
    <w:p w:rsidR="00C15575" w:rsidRPr="003372E2" w:rsidRDefault="00392C02"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Перелік показників, що використовуються для</w:t>
      </w:r>
      <w:r w:rsidR="00C15575" w:rsidRPr="003372E2">
        <w:rPr>
          <w:rFonts w:ascii="Times New Roman" w:hAnsi="Times New Roman"/>
        </w:rPr>
        <w:t xml:space="preserve"> а</w:t>
      </w:r>
      <w:r w:rsidRPr="003372E2">
        <w:rPr>
          <w:rFonts w:ascii="Times New Roman" w:hAnsi="Times New Roman"/>
        </w:rPr>
        <w:t xml:space="preserve">налізу фінансового стану контрагента, та порядок їх </w:t>
      </w:r>
      <w:r w:rsidR="00C15575" w:rsidRPr="003372E2">
        <w:rPr>
          <w:rFonts w:ascii="Times New Roman" w:hAnsi="Times New Roman"/>
        </w:rPr>
        <w:t xml:space="preserve">обчислення визначаються </w:t>
      </w:r>
      <w:r w:rsidR="001367C2" w:rsidRPr="003372E2">
        <w:rPr>
          <w:rFonts w:ascii="Times New Roman" w:hAnsi="Times New Roman"/>
        </w:rPr>
        <w:t>Товариство</w:t>
      </w:r>
      <w:r w:rsidRPr="003372E2">
        <w:rPr>
          <w:rFonts w:ascii="Times New Roman" w:hAnsi="Times New Roman"/>
        </w:rPr>
        <w:t xml:space="preserve">м самостійно залежно від сфери діяльності контрагента, задач аналізу, </w:t>
      </w:r>
      <w:r w:rsidR="00C15575" w:rsidRPr="003372E2">
        <w:rPr>
          <w:rFonts w:ascii="Times New Roman" w:hAnsi="Times New Roman"/>
        </w:rPr>
        <w:t>з урахуванням всієї наявної інформації як на звітні, так і на проміжні дати.</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Джерела о</w:t>
      </w:r>
      <w:r w:rsidR="00392C02" w:rsidRPr="003372E2">
        <w:rPr>
          <w:rFonts w:ascii="Times New Roman" w:hAnsi="Times New Roman"/>
        </w:rPr>
        <w:t xml:space="preserve">тримання можливої інформації </w:t>
      </w:r>
      <w:r w:rsidRPr="003372E2">
        <w:rPr>
          <w:rFonts w:ascii="Times New Roman" w:hAnsi="Times New Roman"/>
        </w:rPr>
        <w:t xml:space="preserve">щодо </w:t>
      </w:r>
      <w:r w:rsidR="00392C02" w:rsidRPr="003372E2">
        <w:rPr>
          <w:rFonts w:ascii="Times New Roman" w:hAnsi="Times New Roman"/>
        </w:rPr>
        <w:t xml:space="preserve">факторів ризику визначаються </w:t>
      </w:r>
      <w:r w:rsidRPr="003372E2">
        <w:rPr>
          <w:rFonts w:ascii="Times New Roman" w:hAnsi="Times New Roman"/>
        </w:rPr>
        <w:t>небанківською фінансовою установою самостійно.</w:t>
      </w:r>
    </w:p>
    <w:p w:rsidR="00C15575" w:rsidRPr="003372E2" w:rsidRDefault="00C15575" w:rsidP="00841D18">
      <w:pPr>
        <w:pStyle w:val="a8"/>
        <w:widowControl w:val="0"/>
        <w:numPr>
          <w:ilvl w:val="0"/>
          <w:numId w:val="11"/>
        </w:numPr>
        <w:tabs>
          <w:tab w:val="left" w:pos="567"/>
        </w:tabs>
        <w:autoSpaceDE w:val="0"/>
        <w:autoSpaceDN w:val="0"/>
        <w:adjustRightInd w:val="0"/>
        <w:spacing w:line="240" w:lineRule="auto"/>
        <w:ind w:left="0" w:firstLine="0"/>
        <w:rPr>
          <w:rFonts w:ascii="Times New Roman" w:hAnsi="Times New Roman"/>
        </w:rPr>
      </w:pPr>
      <w:r w:rsidRPr="003372E2">
        <w:rPr>
          <w:rFonts w:ascii="Times New Roman" w:hAnsi="Times New Roman"/>
        </w:rPr>
        <w:t>Розра</w:t>
      </w:r>
      <w:r w:rsidR="00392C02" w:rsidRPr="003372E2">
        <w:rPr>
          <w:rFonts w:ascii="Times New Roman" w:hAnsi="Times New Roman"/>
        </w:rPr>
        <w:t>хунок</w:t>
      </w:r>
      <w:r w:rsidR="006B4365" w:rsidRPr="003372E2">
        <w:rPr>
          <w:rFonts w:ascii="Times New Roman" w:hAnsi="Times New Roman"/>
        </w:rPr>
        <w:t xml:space="preserve"> </w:t>
      </w:r>
      <w:r w:rsidR="00392C02" w:rsidRPr="003372E2">
        <w:rPr>
          <w:rFonts w:ascii="Times New Roman" w:hAnsi="Times New Roman"/>
        </w:rPr>
        <w:t>норми</w:t>
      </w:r>
      <w:r w:rsidR="006B4365" w:rsidRPr="003372E2">
        <w:rPr>
          <w:rFonts w:ascii="Times New Roman" w:hAnsi="Times New Roman"/>
        </w:rPr>
        <w:t xml:space="preserve"> </w:t>
      </w:r>
      <w:r w:rsidR="00392C02" w:rsidRPr="003372E2">
        <w:rPr>
          <w:rFonts w:ascii="Times New Roman" w:hAnsi="Times New Roman"/>
        </w:rPr>
        <w:t xml:space="preserve">резервування по </w:t>
      </w:r>
      <w:r w:rsidRPr="003372E2">
        <w:rPr>
          <w:rFonts w:ascii="Times New Roman" w:hAnsi="Times New Roman"/>
        </w:rPr>
        <w:t>кожній і-й категорії ризику здійснюється за такою формулою:</w:t>
      </w:r>
    </w:p>
    <w:p w:rsidR="00610D50" w:rsidRPr="003372E2" w:rsidRDefault="00EC304F" w:rsidP="00841D18">
      <w:pPr>
        <w:pStyle w:val="HTML0"/>
        <w:ind w:firstLine="720"/>
        <w:jc w:val="center"/>
        <w:rPr>
          <w:rFonts w:ascii="Times New Roman" w:hAnsi="Times New Roman" w:cs="Times New Roman"/>
          <w:sz w:val="22"/>
          <w:szCs w:val="22"/>
          <w:lang w:val="uk-UA"/>
        </w:rPr>
      </w:pPr>
      <m:oMathPara>
        <m:oMath>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R</m:t>
              </m:r>
            </m:e>
            <m:sub>
              <m:r>
                <m:rPr>
                  <m:sty m:val="bi"/>
                </m:rPr>
                <w:rPr>
                  <w:rFonts w:ascii="Cambria Math" w:hAnsi="Cambria Math" w:cs="Times New Roman"/>
                  <w:sz w:val="22"/>
                  <w:szCs w:val="22"/>
                  <w:lang w:val="uk-UA"/>
                </w:rPr>
                <m:t>i</m:t>
              </m:r>
            </m:sub>
          </m:sSub>
          <m:r>
            <m:rPr>
              <m:sty m:val="bi"/>
            </m:rPr>
            <w:rPr>
              <w:rFonts w:ascii="Cambria Math" w:hAnsi="Cambria Math" w:cs="Times New Roman"/>
              <w:sz w:val="22"/>
              <w:szCs w:val="22"/>
              <w:lang w:val="uk-UA"/>
            </w:rPr>
            <m:t>=</m:t>
          </m:r>
          <m:f>
            <m:fPr>
              <m:ctrlPr>
                <w:rPr>
                  <w:rFonts w:ascii="Cambria Math" w:hAnsi="Cambria Math" w:cs="Times New Roman"/>
                  <w:b/>
                  <w:i/>
                  <w:sz w:val="22"/>
                  <w:szCs w:val="22"/>
                  <w:lang w:val="uk-UA"/>
                </w:rPr>
              </m:ctrlPr>
            </m:fPr>
            <m:num>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D</m:t>
                  </m:r>
                </m:e>
                <m:sub>
                  <m:r>
                    <m:rPr>
                      <m:sty m:val="bi"/>
                    </m:rPr>
                    <w:rPr>
                      <w:rFonts w:ascii="Cambria Math" w:hAnsi="Cambria Math" w:cs="Times New Roman"/>
                      <w:sz w:val="22"/>
                      <w:szCs w:val="22"/>
                      <w:lang w:val="uk-UA"/>
                    </w:rPr>
                    <m:t>ci</m:t>
                  </m:r>
                </m:sub>
              </m:sSub>
            </m:num>
            <m:den>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D</m:t>
                  </m:r>
                </m:e>
                <m:sub>
                  <m:r>
                    <m:rPr>
                      <m:sty m:val="bi"/>
                    </m:rPr>
                    <w:rPr>
                      <w:rFonts w:ascii="Cambria Math" w:hAnsi="Cambria Math" w:cs="Times New Roman"/>
                      <w:sz w:val="22"/>
                      <w:szCs w:val="22"/>
                      <w:lang w:val="uk-UA"/>
                    </w:rPr>
                    <m:t>ci</m:t>
                  </m:r>
                </m:sub>
              </m:sSub>
              <m:r>
                <m:rPr>
                  <m:sty m:val="bi"/>
                </m:rPr>
                <w:rPr>
                  <w:rFonts w:ascii="Cambria Math" w:hAnsi="Cambria Math" w:cs="Times New Roman"/>
                  <w:sz w:val="22"/>
                  <w:szCs w:val="22"/>
                  <w:lang w:val="uk-UA"/>
                </w:rPr>
                <m:t>+</m:t>
              </m:r>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D</m:t>
                  </m:r>
                </m:e>
                <m:sub>
                  <m:r>
                    <m:rPr>
                      <m:sty m:val="bi"/>
                    </m:rPr>
                    <w:rPr>
                      <w:rFonts w:ascii="Cambria Math" w:hAnsi="Cambria Math" w:cs="Times New Roman"/>
                      <w:sz w:val="22"/>
                      <w:szCs w:val="22"/>
                      <w:lang w:val="uk-UA"/>
                    </w:rPr>
                    <m:t>si</m:t>
                  </m:r>
                </m:sub>
              </m:sSub>
            </m:den>
          </m:f>
          <m:r>
            <m:rPr>
              <m:sty m:val="bi"/>
            </m:rPr>
            <w:rPr>
              <w:rFonts w:ascii="Cambria Math" w:hAnsi="Cambria Math" w:cs="Times New Roman"/>
              <w:sz w:val="22"/>
              <w:szCs w:val="22"/>
              <w:lang w:val="uk-UA"/>
            </w:rPr>
            <m:t>*</m:t>
          </m:r>
          <m:sSub>
            <m:sSubPr>
              <m:ctrlPr>
                <w:rPr>
                  <w:rFonts w:ascii="Cambria Math" w:hAnsi="Cambria Math" w:cs="Times New Roman"/>
                  <w:b/>
                  <w:i/>
                  <w:sz w:val="22"/>
                  <w:szCs w:val="22"/>
                  <w:lang w:val="uk-UA"/>
                </w:rPr>
              </m:ctrlPr>
            </m:sSubPr>
            <m:e>
              <m:r>
                <m:rPr>
                  <m:sty m:val="bi"/>
                </m:rPr>
                <w:rPr>
                  <w:rFonts w:ascii="Cambria Math" w:hAnsi="Cambria Math" w:cs="Times New Roman"/>
                  <w:sz w:val="22"/>
                  <w:szCs w:val="22"/>
                  <w:lang w:val="uk-UA"/>
                </w:rPr>
                <m:t>K</m:t>
              </m:r>
            </m:e>
            <m:sub>
              <m:r>
                <m:rPr>
                  <m:sty m:val="bi"/>
                </m:rPr>
                <w:rPr>
                  <w:rFonts w:ascii="Cambria Math" w:hAnsi="Cambria Math" w:cs="Times New Roman"/>
                  <w:sz w:val="22"/>
                  <w:szCs w:val="22"/>
                  <w:lang w:val="uk-UA"/>
                </w:rPr>
                <m:t>r</m:t>
              </m:r>
            </m:sub>
          </m:sSub>
          <m:r>
            <m:rPr>
              <m:sty m:val="bi"/>
            </m:rPr>
            <w:rPr>
              <w:rFonts w:ascii="Cambria Math" w:hAnsi="Cambria Math" w:cs="Times New Roman"/>
              <w:sz w:val="22"/>
              <w:szCs w:val="22"/>
              <w:lang w:val="uk-UA"/>
            </w:rPr>
            <m:t>*100%</m:t>
          </m:r>
        </m:oMath>
      </m:oMathPara>
    </w:p>
    <w:p w:rsidR="00C15575" w:rsidRPr="003372E2" w:rsidRDefault="00C15575" w:rsidP="00841D18">
      <w:pPr>
        <w:pStyle w:val="HTML0"/>
        <w:spacing w:after="120"/>
        <w:ind w:firstLine="720"/>
        <w:jc w:val="both"/>
        <w:rPr>
          <w:rFonts w:ascii="Times New Roman" w:hAnsi="Times New Roman" w:cs="Times New Roman"/>
          <w:sz w:val="22"/>
          <w:szCs w:val="22"/>
          <w:lang w:val="uk-UA"/>
        </w:rPr>
      </w:pPr>
      <w:r w:rsidRPr="003372E2">
        <w:rPr>
          <w:rFonts w:ascii="Times New Roman" w:hAnsi="Times New Roman" w:cs="Times New Roman"/>
          <w:sz w:val="22"/>
          <w:szCs w:val="22"/>
          <w:lang w:val="uk-UA"/>
        </w:rPr>
        <w:t>де:</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sz w:val="22"/>
          <w:szCs w:val="22"/>
          <w:lang w:val="uk-UA"/>
        </w:rPr>
      </w:pPr>
      <w:r w:rsidRPr="003372E2">
        <w:rPr>
          <w:rFonts w:ascii="Times New Roman" w:hAnsi="Times New Roman" w:cs="Times New Roman"/>
          <w:b/>
          <w:i/>
          <w:sz w:val="22"/>
          <w:szCs w:val="22"/>
          <w:lang w:val="uk-UA"/>
        </w:rPr>
        <w:t>R</w:t>
      </w:r>
      <w:r w:rsidR="00392C02" w:rsidRPr="003372E2">
        <w:rPr>
          <w:rFonts w:ascii="Times New Roman" w:hAnsi="Times New Roman" w:cs="Times New Roman"/>
          <w:b/>
          <w:i/>
          <w:sz w:val="22"/>
          <w:szCs w:val="22"/>
          <w:vertAlign w:val="subscript"/>
          <w:lang w:val="uk-UA"/>
        </w:rPr>
        <w:t>i</w:t>
      </w:r>
      <w:r w:rsidR="006B4365" w:rsidRPr="003372E2">
        <w:rPr>
          <w:rFonts w:ascii="Times New Roman" w:hAnsi="Times New Roman" w:cs="Times New Roman"/>
          <w:sz w:val="22"/>
          <w:szCs w:val="22"/>
          <w:lang w:val="uk-UA"/>
        </w:rPr>
        <w:t xml:space="preserve"> </w:t>
      </w:r>
      <w:r w:rsidR="00392C02" w:rsidRPr="003372E2">
        <w:rPr>
          <w:rFonts w:ascii="Times New Roman" w:hAnsi="Times New Roman" w:cs="Times New Roman"/>
          <w:sz w:val="22"/>
          <w:szCs w:val="22"/>
          <w:lang w:val="uk-UA"/>
        </w:rPr>
        <w:tab/>
        <w:t>–</w:t>
      </w:r>
      <w:r w:rsidRPr="003372E2">
        <w:rPr>
          <w:rFonts w:ascii="Times New Roman" w:hAnsi="Times New Roman" w:cs="Times New Roman"/>
          <w:sz w:val="22"/>
          <w:szCs w:val="22"/>
          <w:lang w:val="uk-UA"/>
        </w:rPr>
        <w:t xml:space="preserve"> </w:t>
      </w:r>
      <w:r w:rsidR="00392C02" w:rsidRPr="003372E2">
        <w:rPr>
          <w:rFonts w:ascii="Times New Roman" w:hAnsi="Times New Roman" w:cs="Times New Roman"/>
          <w:sz w:val="22"/>
          <w:szCs w:val="22"/>
          <w:lang w:val="uk-UA"/>
        </w:rPr>
        <w:tab/>
      </w:r>
      <w:r w:rsidRPr="003372E2">
        <w:rPr>
          <w:rFonts w:ascii="Times New Roman" w:hAnsi="Times New Roman" w:cs="Times New Roman"/>
          <w:sz w:val="22"/>
          <w:szCs w:val="22"/>
          <w:lang w:val="uk-UA"/>
        </w:rPr>
        <w:t>норма резервування по кожній і-й категорії ризику, %;</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sz w:val="22"/>
          <w:szCs w:val="22"/>
          <w:lang w:val="uk-UA"/>
        </w:rPr>
      </w:pPr>
      <w:r w:rsidRPr="003372E2">
        <w:rPr>
          <w:rFonts w:ascii="Times New Roman" w:hAnsi="Times New Roman" w:cs="Times New Roman"/>
          <w:b/>
          <w:i/>
          <w:sz w:val="22"/>
          <w:szCs w:val="22"/>
          <w:lang w:val="uk-UA"/>
        </w:rPr>
        <w:t>D</w:t>
      </w:r>
      <w:r w:rsidR="00392C02" w:rsidRPr="003372E2">
        <w:rPr>
          <w:rFonts w:ascii="Times New Roman" w:hAnsi="Times New Roman" w:cs="Times New Roman"/>
          <w:b/>
          <w:i/>
          <w:sz w:val="22"/>
          <w:szCs w:val="22"/>
          <w:vertAlign w:val="subscript"/>
          <w:lang w:val="uk-UA"/>
        </w:rPr>
        <w:t xml:space="preserve">ci </w:t>
      </w:r>
      <w:r w:rsidR="00392C02" w:rsidRPr="003372E2">
        <w:rPr>
          <w:rFonts w:ascii="Times New Roman" w:hAnsi="Times New Roman" w:cs="Times New Roman"/>
          <w:b/>
          <w:sz w:val="22"/>
          <w:szCs w:val="22"/>
          <w:vertAlign w:val="subscript"/>
          <w:lang w:val="uk-UA"/>
        </w:rPr>
        <w:tab/>
      </w:r>
      <w:r w:rsidR="00392C02" w:rsidRPr="003372E2">
        <w:rPr>
          <w:rFonts w:ascii="Times New Roman" w:hAnsi="Times New Roman" w:cs="Times New Roman"/>
          <w:sz w:val="22"/>
          <w:szCs w:val="22"/>
          <w:lang w:val="uk-UA"/>
        </w:rPr>
        <w:t>–</w:t>
      </w:r>
      <w:r w:rsidR="00392C02" w:rsidRPr="003372E2">
        <w:rPr>
          <w:rFonts w:ascii="Times New Roman" w:hAnsi="Times New Roman" w:cs="Times New Roman"/>
          <w:sz w:val="22"/>
          <w:szCs w:val="22"/>
          <w:lang w:val="uk-UA"/>
        </w:rPr>
        <w:tab/>
      </w:r>
      <w:r w:rsidRPr="003372E2">
        <w:rPr>
          <w:rFonts w:ascii="Times New Roman" w:hAnsi="Times New Roman" w:cs="Times New Roman"/>
          <w:sz w:val="22"/>
          <w:szCs w:val="22"/>
          <w:lang w:val="uk-UA"/>
        </w:rPr>
        <w:t>заборгованість, що була оскаржена в судовому порядку та (або) залишилась непогашеною зі строком затримки понад</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180</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днів,</w:t>
      </w:r>
      <w:r w:rsidR="00392C02"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яка була віднесена на і-ту категорію ризику, грн.;</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sz w:val="22"/>
          <w:szCs w:val="22"/>
          <w:lang w:val="uk-UA"/>
        </w:rPr>
      </w:pPr>
      <w:r w:rsidRPr="003372E2">
        <w:rPr>
          <w:rFonts w:ascii="Times New Roman" w:hAnsi="Times New Roman" w:cs="Times New Roman"/>
          <w:b/>
          <w:i/>
          <w:sz w:val="22"/>
          <w:szCs w:val="22"/>
          <w:lang w:val="uk-UA"/>
        </w:rPr>
        <w:t>D</w:t>
      </w:r>
      <w:r w:rsidR="00392C02" w:rsidRPr="003372E2">
        <w:rPr>
          <w:rFonts w:ascii="Times New Roman" w:hAnsi="Times New Roman" w:cs="Times New Roman"/>
          <w:b/>
          <w:i/>
          <w:sz w:val="22"/>
          <w:szCs w:val="22"/>
          <w:vertAlign w:val="subscript"/>
          <w:lang w:val="uk-UA"/>
        </w:rPr>
        <w:t xml:space="preserve">si </w:t>
      </w:r>
      <w:r w:rsidR="00392C02" w:rsidRPr="003372E2">
        <w:rPr>
          <w:rFonts w:ascii="Times New Roman" w:hAnsi="Times New Roman" w:cs="Times New Roman"/>
          <w:b/>
          <w:sz w:val="22"/>
          <w:szCs w:val="22"/>
          <w:vertAlign w:val="subscript"/>
          <w:lang w:val="uk-UA"/>
        </w:rPr>
        <w:tab/>
      </w:r>
      <w:r w:rsidR="00392C02" w:rsidRPr="003372E2">
        <w:rPr>
          <w:rFonts w:ascii="Times New Roman" w:hAnsi="Times New Roman" w:cs="Times New Roman"/>
          <w:sz w:val="22"/>
          <w:szCs w:val="22"/>
          <w:lang w:val="uk-UA"/>
        </w:rPr>
        <w:t xml:space="preserve">– </w:t>
      </w:r>
      <w:r w:rsidR="00392C02" w:rsidRPr="003372E2">
        <w:rPr>
          <w:rFonts w:ascii="Times New Roman" w:hAnsi="Times New Roman" w:cs="Times New Roman"/>
          <w:sz w:val="22"/>
          <w:szCs w:val="22"/>
          <w:lang w:val="uk-UA"/>
        </w:rPr>
        <w:tab/>
      </w:r>
      <w:r w:rsidRPr="003372E2">
        <w:rPr>
          <w:rFonts w:ascii="Times New Roman" w:hAnsi="Times New Roman" w:cs="Times New Roman"/>
          <w:sz w:val="22"/>
          <w:szCs w:val="22"/>
          <w:lang w:val="uk-UA"/>
        </w:rPr>
        <w:t>заборгованість, повернута контрагентами</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самостійно, що</w:t>
      </w:r>
      <w:r w:rsidR="00392C02"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припадає на і-ту категорію ризику,</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грн.;</w:t>
      </w:r>
    </w:p>
    <w:p w:rsidR="00C15575" w:rsidRPr="003372E2" w:rsidRDefault="00C15575" w:rsidP="00841D18">
      <w:pPr>
        <w:pStyle w:val="HTML0"/>
        <w:tabs>
          <w:tab w:val="clear" w:pos="916"/>
          <w:tab w:val="clear" w:pos="1832"/>
          <w:tab w:val="left" w:pos="1276"/>
          <w:tab w:val="left" w:pos="1560"/>
        </w:tabs>
        <w:ind w:left="1560" w:hanging="840"/>
        <w:jc w:val="both"/>
        <w:rPr>
          <w:rFonts w:ascii="Times New Roman" w:hAnsi="Times New Roman" w:cs="Times New Roman"/>
          <w:b/>
          <w:sz w:val="22"/>
          <w:szCs w:val="22"/>
          <w:lang w:val="uk-UA"/>
        </w:rPr>
      </w:pPr>
      <w:r w:rsidRPr="003372E2">
        <w:rPr>
          <w:rFonts w:ascii="Times New Roman" w:hAnsi="Times New Roman" w:cs="Times New Roman"/>
          <w:b/>
          <w:i/>
          <w:sz w:val="22"/>
          <w:szCs w:val="22"/>
          <w:lang w:val="uk-UA"/>
        </w:rPr>
        <w:t>K</w:t>
      </w:r>
      <w:r w:rsidR="00392C02" w:rsidRPr="003372E2">
        <w:rPr>
          <w:rFonts w:ascii="Times New Roman" w:hAnsi="Times New Roman" w:cs="Times New Roman"/>
          <w:b/>
          <w:i/>
          <w:sz w:val="22"/>
          <w:szCs w:val="22"/>
          <w:vertAlign w:val="subscript"/>
          <w:lang w:val="uk-UA"/>
        </w:rPr>
        <w:t xml:space="preserve">r </w:t>
      </w:r>
      <w:r w:rsidR="00392C02" w:rsidRPr="003372E2">
        <w:rPr>
          <w:rFonts w:ascii="Times New Roman" w:hAnsi="Times New Roman" w:cs="Times New Roman"/>
          <w:b/>
          <w:sz w:val="22"/>
          <w:szCs w:val="22"/>
          <w:vertAlign w:val="subscript"/>
          <w:lang w:val="uk-UA"/>
        </w:rPr>
        <w:tab/>
      </w:r>
      <w:r w:rsidR="00392C02" w:rsidRPr="003372E2">
        <w:rPr>
          <w:rFonts w:ascii="Times New Roman" w:hAnsi="Times New Roman" w:cs="Times New Roman"/>
          <w:b/>
          <w:sz w:val="22"/>
          <w:szCs w:val="22"/>
          <w:lang w:val="uk-UA"/>
        </w:rPr>
        <w:t>–</w:t>
      </w:r>
      <w:r w:rsidR="00392C02" w:rsidRPr="003372E2">
        <w:rPr>
          <w:rFonts w:ascii="Times New Roman" w:hAnsi="Times New Roman" w:cs="Times New Roman"/>
          <w:b/>
          <w:sz w:val="22"/>
          <w:szCs w:val="22"/>
          <w:vertAlign w:val="subscript"/>
          <w:lang w:val="uk-UA"/>
        </w:rPr>
        <w:t xml:space="preserve"> </w:t>
      </w:r>
      <w:r w:rsidR="00392C02" w:rsidRPr="003372E2">
        <w:rPr>
          <w:rFonts w:ascii="Times New Roman" w:hAnsi="Times New Roman" w:cs="Times New Roman"/>
          <w:b/>
          <w:sz w:val="22"/>
          <w:szCs w:val="22"/>
          <w:vertAlign w:val="subscript"/>
          <w:lang w:val="uk-UA"/>
        </w:rPr>
        <w:tab/>
      </w:r>
      <w:r w:rsidRPr="003372E2">
        <w:rPr>
          <w:rFonts w:ascii="Times New Roman" w:hAnsi="Times New Roman" w:cs="Times New Roman"/>
          <w:sz w:val="22"/>
          <w:szCs w:val="22"/>
          <w:lang w:val="uk-UA"/>
        </w:rPr>
        <w:t>коефіцієнт повернення заборгованості за рішенням суду (у</w:t>
      </w:r>
      <w:r w:rsidR="00392C02" w:rsidRPr="003372E2">
        <w:rPr>
          <w:rFonts w:ascii="Times New Roman" w:hAnsi="Times New Roman" w:cs="Times New Roman"/>
          <w:b/>
          <w:sz w:val="22"/>
          <w:szCs w:val="22"/>
          <w:lang w:val="uk-UA"/>
        </w:rPr>
        <w:t xml:space="preserve"> </w:t>
      </w:r>
      <w:r w:rsidRPr="003372E2">
        <w:rPr>
          <w:rFonts w:ascii="Times New Roman" w:hAnsi="Times New Roman" w:cs="Times New Roman"/>
          <w:sz w:val="22"/>
          <w:szCs w:val="22"/>
          <w:lang w:val="uk-UA"/>
        </w:rPr>
        <w:t>разі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відсутності</w:t>
      </w:r>
      <w:r w:rsidR="006B4365"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заборгованості,</w:t>
      </w:r>
      <w:r w:rsidR="00392C02" w:rsidRPr="003372E2">
        <w:rPr>
          <w:rFonts w:ascii="Times New Roman" w:hAnsi="Times New Roman" w:cs="Times New Roman"/>
          <w:sz w:val="22"/>
          <w:szCs w:val="22"/>
          <w:lang w:val="uk-UA"/>
        </w:rPr>
        <w:t xml:space="preserve"> </w:t>
      </w:r>
      <w:r w:rsidRPr="003372E2">
        <w:rPr>
          <w:rFonts w:ascii="Times New Roman" w:hAnsi="Times New Roman" w:cs="Times New Roman"/>
          <w:sz w:val="22"/>
          <w:szCs w:val="22"/>
          <w:lang w:val="uk-UA"/>
        </w:rPr>
        <w:t>яка була повернута за рішенням суду, приймається за одиницю).</w:t>
      </w:r>
    </w:p>
    <w:p w:rsidR="00C15575" w:rsidRPr="003372E2" w:rsidRDefault="00BC25AE" w:rsidP="00841D18">
      <w:pPr>
        <w:spacing w:before="240" w:after="120"/>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9</w:t>
      </w:r>
      <w:r w:rsidR="00C15575" w:rsidRPr="003372E2">
        <w:rPr>
          <w:rFonts w:ascii="Times New Roman" w:hAnsi="Times New Roman" w:cs="Times New Roman"/>
          <w:b/>
          <w:color w:val="auto"/>
          <w:sz w:val="22"/>
          <w:szCs w:val="22"/>
        </w:rPr>
        <w:t>. ВІДПОВІДАЛЬНІСТЬ ПОСАДОВИХ ОСІБ, ДО ПОСАДОВИХ ОБОВ</w:t>
      </w:r>
      <w:r w:rsidR="00C15575" w:rsidRPr="003372E2">
        <w:rPr>
          <w:rFonts w:ascii="Verdana" w:hAnsi="Verdana" w:cs="Times New Roman"/>
          <w:b/>
          <w:color w:val="auto"/>
          <w:sz w:val="22"/>
          <w:szCs w:val="22"/>
        </w:rPr>
        <w:t>'</w:t>
      </w:r>
      <w:r w:rsidR="00C15575" w:rsidRPr="003372E2">
        <w:rPr>
          <w:rFonts w:ascii="Times New Roman" w:hAnsi="Times New Roman" w:cs="Times New Roman"/>
          <w:b/>
          <w:color w:val="auto"/>
          <w:sz w:val="22"/>
          <w:szCs w:val="22"/>
        </w:rPr>
        <w:t>ЯЗКІВ ЯКИХ НАЛЕЖИТЬ БЕЗПОСЕРЕДНЯ РОБОТА З КЛІЄНТАМИ, УКЛАДАННЯ ТА ВИКОНАННЯ ДОГОВОРІВ</w:t>
      </w:r>
    </w:p>
    <w:p w:rsidR="00C15575" w:rsidRPr="0032360B" w:rsidRDefault="00C15575" w:rsidP="00841D18">
      <w:pPr>
        <w:pStyle w:val="a8"/>
        <w:numPr>
          <w:ilvl w:val="0"/>
          <w:numId w:val="12"/>
        </w:numPr>
        <w:tabs>
          <w:tab w:val="left" w:pos="567"/>
        </w:tabs>
        <w:spacing w:line="240" w:lineRule="auto"/>
        <w:ind w:left="0" w:firstLine="0"/>
        <w:rPr>
          <w:rFonts w:ascii="Times New Roman" w:hAnsi="Times New Roman"/>
        </w:rPr>
      </w:pPr>
      <w:r w:rsidRPr="0032360B">
        <w:rPr>
          <w:rFonts w:ascii="Times New Roman" w:hAnsi="Times New Roman"/>
        </w:rPr>
        <w:t xml:space="preserve">Посадові особи </w:t>
      </w:r>
      <w:r w:rsidR="001367C2" w:rsidRPr="0032360B">
        <w:rPr>
          <w:rFonts w:ascii="Times New Roman" w:hAnsi="Times New Roman"/>
        </w:rPr>
        <w:t>Товариства</w:t>
      </w:r>
      <w:r w:rsidRPr="0032360B">
        <w:rPr>
          <w:rFonts w:ascii="Times New Roman" w:hAnsi="Times New Roman"/>
        </w:rPr>
        <w:t>, до обов'язків яких належить безпосередня робота з клієнтами, укладання та виконання Договорів зобов'язані:</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виконувати свої обов'язки на підставі посадових інструкцій, цих Правил та внутрішніх регламентуючих документів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керуватись у своїй роботі чинним законодавством України;</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надавати органам контролю </w:t>
      </w:r>
      <w:r w:rsidR="001367C2" w:rsidRPr="003372E2">
        <w:rPr>
          <w:rFonts w:ascii="Times New Roman" w:hAnsi="Times New Roman"/>
        </w:rPr>
        <w:t>Товариства</w:t>
      </w:r>
      <w:r w:rsidRPr="003372E2">
        <w:rPr>
          <w:rFonts w:ascii="Times New Roman" w:hAnsi="Times New Roman"/>
        </w:rPr>
        <w:t xml:space="preserve"> документи, необхідні для контролю відповідності здійснення ними своїх посадових обов'язків;</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надавати інформацію про виконання ними посадових обов'язків органам контролю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 xml:space="preserve">не завдавати шкоди інтересам </w:t>
      </w:r>
      <w:r w:rsidR="001367C2" w:rsidRPr="003372E2">
        <w:rPr>
          <w:rFonts w:ascii="Times New Roman" w:hAnsi="Times New Roman"/>
        </w:rPr>
        <w:t>Товариства</w:t>
      </w:r>
      <w:r w:rsidRPr="003372E2">
        <w:rPr>
          <w:rFonts w:ascii="Times New Roman" w:hAnsi="Times New Roman"/>
        </w:rPr>
        <w:t xml:space="preserve">, не порушувати прав та інтересів клієнтів </w:t>
      </w:r>
      <w:r w:rsidR="001367C2" w:rsidRPr="003372E2">
        <w:rPr>
          <w:rFonts w:ascii="Times New Roman" w:hAnsi="Times New Roman"/>
        </w:rPr>
        <w:t>Товариства</w:t>
      </w:r>
      <w:r w:rsidRPr="003372E2">
        <w:rPr>
          <w:rFonts w:ascii="Times New Roman" w:hAnsi="Times New Roman"/>
        </w:rPr>
        <w:t>;</w:t>
      </w:r>
    </w:p>
    <w:p w:rsidR="00C15575" w:rsidRPr="003372E2" w:rsidRDefault="00C15575" w:rsidP="00841D18">
      <w:pPr>
        <w:pStyle w:val="a8"/>
        <w:widowControl w:val="0"/>
        <w:numPr>
          <w:ilvl w:val="0"/>
          <w:numId w:val="3"/>
        </w:numPr>
        <w:tabs>
          <w:tab w:val="left" w:pos="709"/>
        </w:tabs>
        <w:autoSpaceDE w:val="0"/>
        <w:autoSpaceDN w:val="0"/>
        <w:adjustRightInd w:val="0"/>
        <w:spacing w:before="1" w:after="1" w:line="240" w:lineRule="auto"/>
        <w:ind w:left="0" w:firstLine="426"/>
        <w:rPr>
          <w:rFonts w:ascii="Times New Roman" w:hAnsi="Times New Roman"/>
        </w:rPr>
      </w:pPr>
      <w:r w:rsidRPr="003372E2">
        <w:rPr>
          <w:rFonts w:ascii="Times New Roman" w:hAnsi="Times New Roman"/>
        </w:rPr>
        <w:t>нести встановлену законом майнову відповідальність.</w:t>
      </w:r>
    </w:p>
    <w:p w:rsidR="00C15575" w:rsidRPr="003372E2" w:rsidRDefault="00C15575" w:rsidP="00841D18">
      <w:pPr>
        <w:pStyle w:val="a8"/>
        <w:numPr>
          <w:ilvl w:val="0"/>
          <w:numId w:val="12"/>
        </w:numPr>
        <w:tabs>
          <w:tab w:val="left" w:pos="567"/>
        </w:tabs>
        <w:spacing w:line="240" w:lineRule="auto"/>
        <w:ind w:left="0" w:firstLine="0"/>
        <w:rPr>
          <w:rFonts w:ascii="Times New Roman" w:hAnsi="Times New Roman"/>
        </w:rPr>
      </w:pPr>
      <w:r w:rsidRPr="003372E2">
        <w:rPr>
          <w:rFonts w:ascii="Times New Roman" w:hAnsi="Times New Roman"/>
        </w:rPr>
        <w:t xml:space="preserve">Посадові особи, до професійних обов'язків яких належить безпосередня робота з клієнтами, укладання та виконання Договорів несуть відповідальність за вчинювані ними дії в порядку та в межах, передбачених чинним законодавством України та статутом </w:t>
      </w:r>
      <w:r w:rsidR="001367C2" w:rsidRPr="003372E2">
        <w:rPr>
          <w:rFonts w:ascii="Times New Roman" w:hAnsi="Times New Roman"/>
        </w:rPr>
        <w:t>Товариства</w:t>
      </w:r>
      <w:r w:rsidRPr="003372E2">
        <w:rPr>
          <w:rFonts w:ascii="Times New Roman" w:hAnsi="Times New Roman"/>
        </w:rPr>
        <w:t>.</w:t>
      </w:r>
    </w:p>
    <w:p w:rsidR="00C15575" w:rsidRPr="003372E2" w:rsidRDefault="00BC25AE" w:rsidP="00841D18">
      <w:pPr>
        <w:spacing w:before="240" w:after="120"/>
        <w:ind w:left="601" w:hanging="482"/>
        <w:jc w:val="center"/>
        <w:rPr>
          <w:rFonts w:ascii="Times New Roman" w:hAnsi="Times New Roman" w:cs="Times New Roman"/>
          <w:color w:val="auto"/>
          <w:sz w:val="22"/>
          <w:szCs w:val="22"/>
        </w:rPr>
      </w:pPr>
      <w:r w:rsidRPr="003372E2">
        <w:rPr>
          <w:rFonts w:ascii="Times New Roman" w:hAnsi="Times New Roman" w:cs="Times New Roman"/>
          <w:b/>
          <w:color w:val="auto"/>
          <w:sz w:val="22"/>
          <w:szCs w:val="22"/>
        </w:rPr>
        <w:t>10</w:t>
      </w:r>
      <w:r w:rsidR="00C15575" w:rsidRPr="003372E2">
        <w:rPr>
          <w:rFonts w:ascii="Times New Roman" w:hAnsi="Times New Roman" w:cs="Times New Roman"/>
          <w:b/>
          <w:color w:val="auto"/>
          <w:sz w:val="22"/>
          <w:szCs w:val="22"/>
        </w:rPr>
        <w:t>.</w:t>
      </w:r>
      <w:r w:rsidR="00C15575" w:rsidRPr="003372E2">
        <w:rPr>
          <w:rFonts w:ascii="Times New Roman" w:hAnsi="Times New Roman" w:cs="Times New Roman"/>
          <w:color w:val="auto"/>
          <w:sz w:val="22"/>
          <w:szCs w:val="22"/>
        </w:rPr>
        <w:t xml:space="preserve"> </w:t>
      </w:r>
      <w:r w:rsidR="00C15575" w:rsidRPr="003372E2">
        <w:rPr>
          <w:rFonts w:ascii="Times New Roman" w:hAnsi="Times New Roman" w:cs="Times New Roman"/>
          <w:b/>
          <w:color w:val="auto"/>
          <w:sz w:val="22"/>
          <w:szCs w:val="22"/>
        </w:rPr>
        <w:t>ПОРЯДОК МОНІТОРИНГУ НАДАНИХ</w:t>
      </w:r>
      <w:r w:rsidR="006007D5" w:rsidRPr="006007D5">
        <w:rPr>
          <w:rFonts w:ascii="Times New Roman" w:hAnsi="Times New Roman" w:cs="Times New Roman"/>
          <w:b/>
          <w:color w:val="auto"/>
          <w:sz w:val="22"/>
          <w:szCs w:val="22"/>
          <w:lang w:val="ru-RU"/>
        </w:rPr>
        <w:t xml:space="preserve"> </w:t>
      </w:r>
      <w:r w:rsidR="006007D5">
        <w:rPr>
          <w:rFonts w:ascii="Times New Roman" w:hAnsi="Times New Roman" w:cs="Times New Roman"/>
          <w:b/>
          <w:color w:val="auto"/>
          <w:sz w:val="22"/>
          <w:szCs w:val="22"/>
          <w:lang w:val="ru-RU"/>
        </w:rPr>
        <w:t>Ф</w:t>
      </w:r>
      <w:r w:rsidR="006007D5">
        <w:rPr>
          <w:rFonts w:ascii="Times New Roman" w:hAnsi="Times New Roman" w:cs="Times New Roman"/>
          <w:b/>
          <w:color w:val="auto"/>
          <w:sz w:val="22"/>
          <w:szCs w:val="22"/>
        </w:rPr>
        <w:t>ІНАНСОВИХ</w:t>
      </w:r>
      <w:r w:rsidR="00C15575" w:rsidRPr="003372E2">
        <w:rPr>
          <w:rFonts w:ascii="Times New Roman" w:hAnsi="Times New Roman" w:cs="Times New Roman"/>
          <w:b/>
          <w:color w:val="auto"/>
          <w:sz w:val="22"/>
          <w:szCs w:val="22"/>
        </w:rPr>
        <w:t xml:space="preserve"> КРЕДИТІВ</w:t>
      </w:r>
      <w:r w:rsidR="00D93AAC">
        <w:rPr>
          <w:rFonts w:ascii="Times New Roman" w:hAnsi="Times New Roman" w:cs="Times New Roman"/>
          <w:b/>
          <w:color w:val="auto"/>
          <w:sz w:val="22"/>
          <w:szCs w:val="22"/>
        </w:rPr>
        <w:t xml:space="preserve"> ТА ПОЗИК</w:t>
      </w:r>
    </w:p>
    <w:p w:rsidR="00C15575" w:rsidRPr="0032360B" w:rsidRDefault="00C15575" w:rsidP="00841D18">
      <w:pPr>
        <w:pStyle w:val="a8"/>
        <w:numPr>
          <w:ilvl w:val="0"/>
          <w:numId w:val="13"/>
        </w:numPr>
        <w:tabs>
          <w:tab w:val="left" w:pos="567"/>
        </w:tabs>
        <w:spacing w:line="240" w:lineRule="auto"/>
        <w:ind w:left="0" w:firstLine="0"/>
        <w:rPr>
          <w:rFonts w:ascii="Times New Roman" w:hAnsi="Times New Roman"/>
        </w:rPr>
      </w:pPr>
      <w:r w:rsidRPr="0032360B">
        <w:rPr>
          <w:rFonts w:ascii="Times New Roman" w:hAnsi="Times New Roman"/>
        </w:rPr>
        <w:t xml:space="preserve">Уповноважені особи </w:t>
      </w:r>
      <w:r w:rsidR="001367C2" w:rsidRPr="0032360B">
        <w:rPr>
          <w:rFonts w:ascii="Times New Roman" w:hAnsi="Times New Roman"/>
        </w:rPr>
        <w:t>Товариства</w:t>
      </w:r>
      <w:r w:rsidRPr="0032360B">
        <w:rPr>
          <w:rFonts w:ascii="Times New Roman" w:hAnsi="Times New Roman"/>
        </w:rPr>
        <w:t xml:space="preserve"> які безпосередньо здійснюють моніторинг наданих фінансових кредитів</w:t>
      </w:r>
      <w:r w:rsidR="003568A4">
        <w:rPr>
          <w:rFonts w:ascii="Times New Roman" w:hAnsi="Times New Roman"/>
        </w:rPr>
        <w:t xml:space="preserve"> та позик</w:t>
      </w:r>
      <w:r w:rsidRPr="0032360B">
        <w:rPr>
          <w:rFonts w:ascii="Times New Roman" w:hAnsi="Times New Roman"/>
        </w:rPr>
        <w:t xml:space="preserve"> повинні дотримуватись вимог відповідних нормативно-правових актів про запобігання та протидію легалізації (відмиванню) доходів, одержаних злочинним шляхом, або фінансуванню тероризму.</w:t>
      </w:r>
    </w:p>
    <w:p w:rsidR="009B0B53" w:rsidRPr="003372E2" w:rsidRDefault="009B0B53" w:rsidP="00841D18">
      <w:pPr>
        <w:spacing w:before="240" w:after="120"/>
        <w:ind w:left="601" w:hanging="482"/>
        <w:jc w:val="center"/>
        <w:rPr>
          <w:rFonts w:ascii="Times New Roman" w:hAnsi="Times New Roman" w:cs="Times New Roman"/>
          <w:b/>
          <w:color w:val="auto"/>
          <w:sz w:val="22"/>
          <w:szCs w:val="22"/>
        </w:rPr>
      </w:pPr>
      <w:r w:rsidRPr="003372E2">
        <w:rPr>
          <w:rFonts w:ascii="Times New Roman" w:hAnsi="Times New Roman" w:cs="Times New Roman"/>
          <w:b/>
          <w:color w:val="auto"/>
          <w:sz w:val="22"/>
          <w:szCs w:val="22"/>
        </w:rPr>
        <w:t>11.</w:t>
      </w:r>
      <w:r w:rsidRPr="003372E2">
        <w:rPr>
          <w:rFonts w:ascii="Times New Roman" w:hAnsi="Times New Roman" w:cs="Times New Roman"/>
          <w:color w:val="auto"/>
          <w:sz w:val="22"/>
          <w:szCs w:val="22"/>
        </w:rPr>
        <w:t xml:space="preserve"> </w:t>
      </w:r>
      <w:r w:rsidRPr="003372E2">
        <w:rPr>
          <w:rFonts w:ascii="Times New Roman" w:hAnsi="Times New Roman" w:cs="Times New Roman"/>
          <w:b/>
          <w:color w:val="auto"/>
          <w:sz w:val="22"/>
          <w:szCs w:val="22"/>
        </w:rPr>
        <w:t xml:space="preserve">ПОРЯДОК ДОСТУПУ СПОЖИВАЧІВ ФІНАНСОВИХ ПОСЛУГ ДО ДОКУМЕНТІВ ТА ІНШОЇ ІНФОРМАЦІЇ, ПОВ`ЯЗАНОЇ З НАДАННЯМ ФІНАНСОВИХ ПОСЛУГ, </w:t>
      </w:r>
      <w:r w:rsidR="004C0CEF" w:rsidRPr="003372E2">
        <w:rPr>
          <w:rFonts w:ascii="Times New Roman" w:hAnsi="Times New Roman" w:cs="Times New Roman"/>
          <w:b/>
          <w:color w:val="auto"/>
          <w:sz w:val="22"/>
          <w:szCs w:val="22"/>
        </w:rPr>
        <w:t>ФІНАНСОВОЮ УСТАНОВО</w:t>
      </w:r>
      <w:r w:rsidRPr="003372E2">
        <w:rPr>
          <w:rFonts w:ascii="Times New Roman" w:hAnsi="Times New Roman" w:cs="Times New Roman"/>
          <w:b/>
          <w:color w:val="auto"/>
          <w:sz w:val="22"/>
          <w:szCs w:val="22"/>
        </w:rPr>
        <w:t>Ю</w:t>
      </w:r>
    </w:p>
    <w:p w:rsidR="00BF45AE" w:rsidRPr="00EB3555" w:rsidRDefault="009B0B53"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EB3555">
        <w:rPr>
          <w:rFonts w:ascii="Times New Roman" w:hAnsi="Times New Roman"/>
        </w:rPr>
        <w:lastRenderedPageBreak/>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9B0B53" w:rsidRPr="003372E2" w:rsidRDefault="009B0B53"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w:t>
      </w:r>
      <w:r w:rsidR="00DB61E9" w:rsidRPr="003372E2">
        <w:rPr>
          <w:rFonts w:ascii="Times New Roman" w:hAnsi="Times New Roman" w:cs="Times New Roman"/>
          <w:color w:val="auto"/>
          <w:sz w:val="22"/>
          <w:szCs w:val="22"/>
        </w:rPr>
        <w:t>функціональних (службових) обов`язків на підставі відповідних статутних документів Товариства та відповідно до своїх службових обов`язків;</w:t>
      </w:r>
    </w:p>
    <w:p w:rsidR="00DB61E9" w:rsidRPr="003372E2" w:rsidRDefault="00DB61E9"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До документів з обмеженим доступом відносяться наступні документи, які не підлягають опублікуванню та публічному поширенню:</w:t>
      </w:r>
    </w:p>
    <w:p w:rsidR="00DB61E9" w:rsidRPr="003372E2" w:rsidRDefault="00DB61E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Протоколи засідань ревізійної комісії;</w:t>
      </w:r>
    </w:p>
    <w:p w:rsidR="00DB61E9" w:rsidRPr="003372E2" w:rsidRDefault="00DB61E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Рішення посадової особи про надання фінансової послуги;</w:t>
      </w:r>
    </w:p>
    <w:p w:rsidR="00DB61E9" w:rsidRPr="003372E2" w:rsidRDefault="00DB61E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Звітність до орг</w:t>
      </w:r>
      <w:r w:rsidR="00D629A9" w:rsidRPr="003372E2">
        <w:rPr>
          <w:rFonts w:ascii="Times New Roman" w:hAnsi="Times New Roman"/>
        </w:rPr>
        <w:t>анів державної влади за винятком інформації, яка підлягає опублікуванню, відповідно до вимог чинного законодавства;</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Договори з клієнтами Товариства та їх особові справи;</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Кадрові документи;</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Вхідна та вихідна кореспонденція Товариства;</w:t>
      </w:r>
    </w:p>
    <w:p w:rsidR="00D629A9" w:rsidRPr="003372E2" w:rsidRDefault="00D629A9"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Документи по фінансовому моніторингу відповідно до окремих внутрішніх положень і документів Товариства.</w:t>
      </w:r>
    </w:p>
    <w:p w:rsidR="00D629A9" w:rsidRPr="003372E2" w:rsidRDefault="00D629A9" w:rsidP="00841D18">
      <w:pPr>
        <w:widowControl w:val="0"/>
        <w:autoSpaceDE w:val="0"/>
        <w:autoSpaceDN w:val="0"/>
        <w:adjustRightInd w:val="0"/>
        <w:spacing w:before="1" w:after="1"/>
        <w:ind w:firstLine="567"/>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D629A9" w:rsidRPr="003372E2" w:rsidRDefault="00D629A9"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Всі документи повинні знаходитись </w:t>
      </w:r>
      <w:r w:rsidR="00525E1B" w:rsidRPr="003372E2">
        <w:rPr>
          <w:rFonts w:ascii="Times New Roman" w:hAnsi="Times New Roman"/>
        </w:rPr>
        <w:t>в приміщеннях, а випадках, передбачених законодавством, - у сейфі, що унеможливлює їх викрадення, псування, або знищення.</w:t>
      </w:r>
    </w:p>
    <w:p w:rsidR="00525E1B" w:rsidRPr="003372E2" w:rsidRDefault="00525E1B"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525E1B" w:rsidRPr="003372E2" w:rsidRDefault="00456F56"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 xml:space="preserve">Особи, що володіють службовою інформацією, пов`язаною із наданням фінансової послуги, не мають права передавати її третім особам. </w:t>
      </w:r>
    </w:p>
    <w:p w:rsidR="00456F56" w:rsidRPr="003372E2" w:rsidRDefault="00456F56"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Керівника Товариства та здійснюється у відповідності до Статуту Товариства та чинного законодавства України.</w:t>
      </w:r>
    </w:p>
    <w:p w:rsidR="00456F56" w:rsidRPr="003372E2" w:rsidRDefault="00456F56" w:rsidP="00841D18">
      <w:pPr>
        <w:widowControl w:val="0"/>
        <w:autoSpaceDE w:val="0"/>
        <w:autoSpaceDN w:val="0"/>
        <w:adjustRightInd w:val="0"/>
        <w:spacing w:before="1" w:after="1"/>
        <w:jc w:val="both"/>
        <w:rPr>
          <w:rFonts w:ascii="Times New Roman" w:hAnsi="Times New Roman" w:cs="Times New Roman"/>
          <w:color w:val="auto"/>
          <w:sz w:val="22"/>
          <w:szCs w:val="22"/>
        </w:rPr>
      </w:pPr>
      <w:r w:rsidRPr="003372E2">
        <w:rPr>
          <w:rFonts w:ascii="Times New Roman" w:hAnsi="Times New Roman" w:cs="Times New Roman"/>
          <w:color w:val="auto"/>
          <w:sz w:val="22"/>
          <w:szCs w:val="22"/>
        </w:rPr>
        <w:t>Співробітники (посадовці) Товариства не мають права використовувати в особистих цілях або передава</w:t>
      </w:r>
      <w:r w:rsidR="00B322A0" w:rsidRPr="003372E2">
        <w:rPr>
          <w:rFonts w:ascii="Times New Roman" w:hAnsi="Times New Roman" w:cs="Times New Roman"/>
          <w:color w:val="auto"/>
          <w:sz w:val="22"/>
          <w:szCs w:val="22"/>
        </w:rPr>
        <w:t>ти не уповноваженим на те особам службову інформацію.</w:t>
      </w:r>
    </w:p>
    <w:p w:rsidR="00B322A0" w:rsidRPr="003372E2" w:rsidRDefault="00B322A0"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розміщення робочих місць співробітників Товариства таким чином, щоб виключити можливість несанкціонованого перегляду документів і інформації, відбитої на екранах моніторів;</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розміщення документів, що містять службову інформацію, у режимних приміщеннях, доступ у які обмежений технічними засобами;</w:t>
      </w:r>
    </w:p>
    <w:p w:rsidR="00B322A0" w:rsidRPr="003372E2" w:rsidRDefault="00B322A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 xml:space="preserve">використання процедури здачі й приймання під охорону режимних приміщень по закінченню робочого дня, а також використання для цього технічних </w:t>
      </w:r>
      <w:r w:rsidR="00033BC1" w:rsidRPr="003372E2">
        <w:rPr>
          <w:rFonts w:ascii="Times New Roman" w:hAnsi="Times New Roman"/>
        </w:rPr>
        <w:t>засобів контролю доступу;</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доставка документів, що містять службову інформацію засобами, що мінімізують несанкціонований доступ до неї і її неправомірне використання;</w:t>
      </w:r>
    </w:p>
    <w:p w:rsidR="00033BC1" w:rsidRPr="003372E2" w:rsidRDefault="00033BC1"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укладання договорів про нерозголошення конфіденційної інформації.</w:t>
      </w:r>
    </w:p>
    <w:p w:rsidR="00033BC1" w:rsidRPr="003372E2" w:rsidRDefault="00033BC1"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Віднесення, порядок доступу та умови припинення доступу до інформації з обмеженим доступом </w:t>
      </w:r>
      <w:r w:rsidR="00D0244C" w:rsidRPr="003372E2">
        <w:rPr>
          <w:rFonts w:ascii="Times New Roman" w:hAnsi="Times New Roman"/>
        </w:rPr>
        <w:t xml:space="preserve">здійснюється у відповідності із рішенням Керівника Товариства у порядку, встановленому законодавством. </w:t>
      </w:r>
    </w:p>
    <w:p w:rsidR="00D0244C" w:rsidRPr="003372E2" w:rsidRDefault="00D0244C"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w:t>
      </w:r>
      <w:r w:rsidRPr="003372E2">
        <w:rPr>
          <w:rFonts w:ascii="Times New Roman" w:hAnsi="Times New Roman"/>
        </w:rPr>
        <w:lastRenderedPageBreak/>
        <w:t xml:space="preserve">службової інформації виключно у відповідності до вимог чинного законодавства України. </w:t>
      </w:r>
    </w:p>
    <w:p w:rsidR="00D0244C" w:rsidRPr="003372E2" w:rsidRDefault="00D0244C"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Клієнту забезпечується право доступу </w:t>
      </w:r>
      <w:r w:rsidR="008905D0" w:rsidRPr="003372E2">
        <w:rPr>
          <w:rFonts w:ascii="Times New Roman" w:hAnsi="Times New Roman"/>
        </w:rPr>
        <w:t>до інформації щодо діяльності Товариства. Уп</w:t>
      </w:r>
      <w:r w:rsidR="00A32AB7" w:rsidRPr="003372E2">
        <w:rPr>
          <w:rFonts w:ascii="Times New Roman" w:hAnsi="Times New Roman"/>
        </w:rPr>
        <w:t xml:space="preserve">овноважені посадові особи зобов’язані </w:t>
      </w:r>
      <w:r w:rsidR="008905D0" w:rsidRPr="003372E2">
        <w:rPr>
          <w:rFonts w:ascii="Times New Roman" w:hAnsi="Times New Roman"/>
        </w:rPr>
        <w:t>на вимогу клієнта надати наступну інформацію:</w:t>
      </w:r>
    </w:p>
    <w:p w:rsidR="008905D0" w:rsidRPr="00EB3555"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EB3555">
        <w:rPr>
          <w:rFonts w:ascii="Times New Roman" w:hAnsi="Times New Roman"/>
        </w:rPr>
        <w:t>відомості про фінансові показники діяльності Товариства та її стан, які підлягають обов`язковому оприлюдненню;</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перелік керівників Товариства та її відокремлених підрозділів;</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перелік послуг, що надаються Товариству;</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ціну/тарифи фінансових послуг;</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8905D0" w:rsidRPr="003372E2" w:rsidRDefault="008905D0" w:rsidP="00841D18">
      <w:pPr>
        <w:pStyle w:val="a8"/>
        <w:widowControl w:val="0"/>
        <w:numPr>
          <w:ilvl w:val="0"/>
          <w:numId w:val="3"/>
        </w:numPr>
        <w:tabs>
          <w:tab w:val="left" w:pos="709"/>
        </w:tabs>
        <w:autoSpaceDE w:val="0"/>
        <w:autoSpaceDN w:val="0"/>
        <w:adjustRightInd w:val="0"/>
        <w:spacing w:before="1" w:after="1" w:line="240" w:lineRule="auto"/>
        <w:ind w:left="709" w:hanging="283"/>
        <w:rPr>
          <w:rFonts w:ascii="Times New Roman" w:hAnsi="Times New Roman"/>
        </w:rPr>
      </w:pPr>
      <w:r w:rsidRPr="003372E2">
        <w:rPr>
          <w:rFonts w:ascii="Times New Roman" w:hAnsi="Times New Roman"/>
        </w:rPr>
        <w:t>іншу інформацію з питань надання фінансових послуг та інформацію,</w:t>
      </w:r>
      <w:r w:rsidR="006B4365" w:rsidRPr="003372E2">
        <w:rPr>
          <w:rFonts w:ascii="Times New Roman" w:hAnsi="Times New Roman"/>
        </w:rPr>
        <w:t xml:space="preserve"> </w:t>
      </w:r>
      <w:r w:rsidRPr="003372E2">
        <w:rPr>
          <w:rFonts w:ascii="Times New Roman" w:hAnsi="Times New Roman"/>
        </w:rPr>
        <w:t>право на отримання якої закріплено в законах України.</w:t>
      </w:r>
    </w:p>
    <w:p w:rsidR="008905D0" w:rsidRPr="003372E2" w:rsidRDefault="008905D0"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8905D0" w:rsidRPr="003372E2" w:rsidRDefault="008905D0" w:rsidP="00841D18">
      <w:pPr>
        <w:pStyle w:val="a8"/>
        <w:widowControl w:val="0"/>
        <w:numPr>
          <w:ilvl w:val="0"/>
          <w:numId w:val="14"/>
        </w:numPr>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На вимогу Клієнта уповноважена особа Товариства з</w:t>
      </w:r>
      <w:r w:rsidR="00A32AB7" w:rsidRPr="003372E2">
        <w:rPr>
          <w:rFonts w:ascii="Times New Roman" w:hAnsi="Times New Roman"/>
        </w:rPr>
        <w:t>о</w:t>
      </w:r>
      <w:r w:rsidRPr="003372E2">
        <w:rPr>
          <w:rFonts w:ascii="Times New Roman" w:hAnsi="Times New Roman"/>
        </w:rPr>
        <w:t>бов</w:t>
      </w:r>
      <w:r w:rsidR="006B4365" w:rsidRPr="003372E2">
        <w:rPr>
          <w:rFonts w:ascii="Times New Roman" w:hAnsi="Times New Roman"/>
        </w:rPr>
        <w:t>’</w:t>
      </w:r>
      <w:r w:rsidRPr="003372E2">
        <w:rPr>
          <w:rFonts w:ascii="Times New Roman" w:hAnsi="Times New Roman"/>
        </w:rPr>
        <w:t>язана</w:t>
      </w:r>
      <w:r w:rsidR="001D7564" w:rsidRPr="003372E2">
        <w:rPr>
          <w:rFonts w:ascii="Times New Roman" w:hAnsi="Times New Roman"/>
        </w:rPr>
        <w:t xml:space="preserve"> </w:t>
      </w:r>
      <w:r w:rsidRPr="003372E2">
        <w:rPr>
          <w:rFonts w:ascii="Times New Roman" w:hAnsi="Times New Roman"/>
        </w:rPr>
        <w:t>надати інформацію згідно з вимогами статті</w:t>
      </w:r>
      <w:r w:rsidR="00EB38B6" w:rsidRPr="003372E2">
        <w:rPr>
          <w:rFonts w:ascii="Times New Roman" w:hAnsi="Times New Roman"/>
        </w:rPr>
        <w:t xml:space="preserve">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7D7885" w:rsidRPr="003372E2" w:rsidRDefault="007D7885" w:rsidP="00841D18">
      <w:pPr>
        <w:spacing w:before="240" w:after="120"/>
        <w:jc w:val="center"/>
        <w:rPr>
          <w:rFonts w:ascii="Times New Roman" w:hAnsi="Times New Roman"/>
          <w:b/>
          <w:sz w:val="22"/>
          <w:szCs w:val="22"/>
        </w:rPr>
      </w:pPr>
      <w:r w:rsidRPr="003372E2">
        <w:rPr>
          <w:rFonts w:ascii="Times New Roman" w:hAnsi="Times New Roman"/>
          <w:b/>
          <w:sz w:val="22"/>
          <w:szCs w:val="22"/>
        </w:rPr>
        <w:t>12.</w:t>
      </w:r>
      <w:r w:rsidR="000E017F" w:rsidRPr="003372E2">
        <w:rPr>
          <w:rFonts w:ascii="Times New Roman" w:hAnsi="Times New Roman"/>
          <w:b/>
          <w:sz w:val="22"/>
          <w:szCs w:val="22"/>
        </w:rPr>
        <w:t xml:space="preserve"> </w:t>
      </w:r>
      <w:r w:rsidRPr="003372E2">
        <w:rPr>
          <w:rFonts w:ascii="Times New Roman" w:hAnsi="Times New Roman"/>
          <w:b/>
          <w:sz w:val="22"/>
          <w:szCs w:val="22"/>
        </w:rPr>
        <w:t>ОПИС ЗАВДАНЬ, ЯКІ ПІДЛЯГАЮТЬ ВИКОНАННЮ</w:t>
      </w:r>
      <w:r w:rsidR="000E017F" w:rsidRPr="003372E2">
        <w:rPr>
          <w:rFonts w:ascii="Times New Roman" w:hAnsi="Times New Roman"/>
          <w:b/>
          <w:sz w:val="22"/>
          <w:szCs w:val="22"/>
        </w:rPr>
        <w:t xml:space="preserve"> </w:t>
      </w:r>
      <w:r w:rsidRPr="003372E2">
        <w:rPr>
          <w:rFonts w:ascii="Times New Roman" w:hAnsi="Times New Roman"/>
          <w:b/>
          <w:sz w:val="22"/>
          <w:szCs w:val="22"/>
        </w:rPr>
        <w:t>КОЖНИМ ПІДРОЗДІЛОМ ФІНАНСОВОЇ УСТАНОВИ</w:t>
      </w:r>
    </w:p>
    <w:p w:rsidR="007D7885" w:rsidRPr="00EB3555"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EB3555">
        <w:rPr>
          <w:rFonts w:ascii="Times New Roman" w:hAnsi="Times New Roman"/>
        </w:rPr>
        <w:t>Завданням керівництва Товариства є здійснення</w:t>
      </w:r>
      <w:r w:rsidR="006B4365" w:rsidRPr="00EB3555">
        <w:rPr>
          <w:rFonts w:ascii="Times New Roman" w:hAnsi="Times New Roman"/>
        </w:rPr>
        <w:t xml:space="preserve"> </w:t>
      </w:r>
      <w:r w:rsidRPr="00EB3555">
        <w:rPr>
          <w:rFonts w:ascii="Times New Roman" w:hAnsi="Times New Roman"/>
        </w:rPr>
        <w:t>розробки напрямків та найбільш ефективних способів надання фінансових послуг.</w:t>
      </w:r>
    </w:p>
    <w:p w:rsidR="007D7885" w:rsidRPr="003372E2"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Завданням </w:t>
      </w:r>
      <w:r w:rsidR="00883D49">
        <w:rPr>
          <w:rFonts w:ascii="Times New Roman" w:hAnsi="Times New Roman"/>
        </w:rPr>
        <w:t xml:space="preserve">головного </w:t>
      </w:r>
      <w:r w:rsidRPr="003372E2">
        <w:rPr>
          <w:rFonts w:ascii="Times New Roman" w:hAnsi="Times New Roman"/>
        </w:rPr>
        <w:t>бухгалтер</w:t>
      </w:r>
      <w:r w:rsidR="00883D49">
        <w:rPr>
          <w:rFonts w:ascii="Times New Roman" w:hAnsi="Times New Roman"/>
        </w:rPr>
        <w:t>а</w:t>
      </w:r>
      <w:r w:rsidRPr="003372E2">
        <w:rPr>
          <w:rFonts w:ascii="Times New Roman" w:hAnsi="Times New Roman"/>
        </w:rPr>
        <w:t xml:space="preserve">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7D7885" w:rsidRPr="003372E2"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7D7885" w:rsidRPr="003372E2"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EF125B" w:rsidRDefault="007D7885"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3372E2">
        <w:rPr>
          <w:rFonts w:ascii="Times New Roman" w:hAnsi="Times New Roman"/>
        </w:rPr>
        <w:t xml:space="preserve">Завданням відділу по роботі з клієнтами є супроводження укладених договорів </w:t>
      </w:r>
      <w:r w:rsidR="00EF125B">
        <w:rPr>
          <w:rFonts w:ascii="Times New Roman" w:hAnsi="Times New Roman"/>
        </w:rPr>
        <w:t>про надання фінансових послуг, в</w:t>
      </w:r>
      <w:r w:rsidR="00EF125B" w:rsidRPr="00EF125B">
        <w:rPr>
          <w:rFonts w:ascii="Times New Roman" w:hAnsi="Times New Roman"/>
        </w:rPr>
        <w:t>едення журналів</w:t>
      </w:r>
      <w:r w:rsidR="00EF125B">
        <w:rPr>
          <w:rFonts w:ascii="Times New Roman" w:hAnsi="Times New Roman"/>
        </w:rPr>
        <w:t xml:space="preserve"> та карток</w:t>
      </w:r>
      <w:r w:rsidR="00EF125B" w:rsidRPr="00EF125B">
        <w:rPr>
          <w:rFonts w:ascii="Times New Roman" w:hAnsi="Times New Roman"/>
        </w:rPr>
        <w:t xml:space="preserve"> обліку укладених та виконаних договорів</w:t>
      </w:r>
      <w:r w:rsidR="00EF125B">
        <w:rPr>
          <w:rFonts w:ascii="Times New Roman" w:hAnsi="Times New Roman"/>
        </w:rPr>
        <w:t>.</w:t>
      </w:r>
    </w:p>
    <w:p w:rsidR="00EF125B" w:rsidRPr="00EF125B" w:rsidRDefault="00EF125B" w:rsidP="001D593A">
      <w:pPr>
        <w:pStyle w:val="a8"/>
        <w:widowControl w:val="0"/>
        <w:numPr>
          <w:ilvl w:val="0"/>
          <w:numId w:val="15"/>
        </w:numPr>
        <w:tabs>
          <w:tab w:val="left" w:pos="709"/>
        </w:tabs>
        <w:autoSpaceDE w:val="0"/>
        <w:autoSpaceDN w:val="0"/>
        <w:adjustRightInd w:val="0"/>
        <w:spacing w:before="1" w:after="1" w:line="240" w:lineRule="auto"/>
        <w:ind w:left="0" w:firstLine="0"/>
        <w:rPr>
          <w:rFonts w:ascii="Times New Roman" w:hAnsi="Times New Roman"/>
        </w:rPr>
      </w:pPr>
      <w:r w:rsidRPr="00EF125B">
        <w:rPr>
          <w:rFonts w:ascii="Times New Roman" w:hAnsi="Times New Roman"/>
        </w:rPr>
        <w:t>Завданням працівника, відповідального за проведення первинного фінансового моніторингу є здійснення передбачених законодавством процедур з виявлення фінансових операцій, які підлягають фінансовому моніторингу та інших фінансових операцій, що можуть бути пов’язані з легалізацією (відмиванням) доходів, одержаних злочинним шляхом, фінансуванню тероризму та</w:t>
      </w:r>
      <w:r>
        <w:rPr>
          <w:rFonts w:ascii="Times New Roman" w:hAnsi="Times New Roman"/>
        </w:rPr>
        <w:t xml:space="preserve"> </w:t>
      </w:r>
      <w:r w:rsidRPr="00EF125B">
        <w:rPr>
          <w:rFonts w:ascii="Times New Roman" w:hAnsi="Times New Roman"/>
        </w:rPr>
        <w:t>фінансуванню розповсюдження зброї масового знищення.</w:t>
      </w:r>
    </w:p>
    <w:p w:rsidR="00841D18" w:rsidRPr="003372E2" w:rsidRDefault="00C64442" w:rsidP="00841D18">
      <w:pPr>
        <w:spacing w:before="240" w:after="120"/>
        <w:jc w:val="center"/>
        <w:rPr>
          <w:rFonts w:ascii="Times New Roman" w:hAnsi="Times New Roman"/>
          <w:b/>
          <w:sz w:val="22"/>
          <w:szCs w:val="22"/>
        </w:rPr>
      </w:pPr>
      <w:r w:rsidRPr="003372E2">
        <w:rPr>
          <w:rFonts w:ascii="Times New Roman" w:hAnsi="Times New Roman"/>
          <w:b/>
          <w:sz w:val="22"/>
          <w:szCs w:val="22"/>
        </w:rPr>
        <w:t>13. ПОРЯДОК ПРОВЕДЕННЯ ВНУТРІШНЬОГО КОНТРОЛЮ ЩОДО ДОТРИМАННЯ ЗАКОНОДАВСТВА ТА ВНУТРІШНІХ РЕГЛАМЕНТУЮЧИХ ДОКУМЕНТІВ ПРИ ЗДІЙСНЕННІ ОПЕРАЦІЙ З НАДАННЯ ФІНАНСОВИХ ПОСЛУГ</w:t>
      </w:r>
      <w:r w:rsidR="00841D18">
        <w:rPr>
          <w:rFonts w:ascii="Times New Roman" w:hAnsi="Times New Roman"/>
          <w:b/>
          <w:sz w:val="22"/>
          <w:szCs w:val="22"/>
        </w:rPr>
        <w:t>.</w:t>
      </w:r>
    </w:p>
    <w:p w:rsidR="00C64442" w:rsidRDefault="00841D18" w:rsidP="001D593A">
      <w:pPr>
        <w:pStyle w:val="a8"/>
        <w:widowControl w:val="0"/>
        <w:tabs>
          <w:tab w:val="left" w:pos="709"/>
        </w:tabs>
        <w:autoSpaceDE w:val="0"/>
        <w:autoSpaceDN w:val="0"/>
        <w:adjustRightInd w:val="0"/>
        <w:spacing w:before="1" w:after="1" w:line="240" w:lineRule="auto"/>
        <w:ind w:left="0"/>
        <w:rPr>
          <w:rFonts w:ascii="Times New Roman" w:hAnsi="Times New Roman"/>
        </w:rPr>
      </w:pPr>
      <w:r>
        <w:rPr>
          <w:rFonts w:ascii="Times New Roman" w:hAnsi="Times New Roman"/>
        </w:rPr>
        <w:t xml:space="preserve">13.1 </w:t>
      </w:r>
      <w:r w:rsidR="001D593A">
        <w:rPr>
          <w:rFonts w:ascii="Times New Roman" w:hAnsi="Times New Roman"/>
        </w:rPr>
        <w:t xml:space="preserve"> </w:t>
      </w:r>
      <w:r w:rsidR="00C64442" w:rsidRPr="003372E2">
        <w:rPr>
          <w:rFonts w:ascii="Times New Roman" w:hAnsi="Times New Roman"/>
        </w:rPr>
        <w:t xml:space="preserve">Контроль за здійснення надання даної фінансової послуги здійснює Директор фінансової компанії та/або призначений наказом директора відповідальний працівник фінансової компанії,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C64442" w:rsidRPr="00841D18" w:rsidRDefault="00841D18" w:rsidP="001D593A">
      <w:pPr>
        <w:pStyle w:val="a8"/>
        <w:widowControl w:val="0"/>
        <w:tabs>
          <w:tab w:val="left" w:pos="709"/>
        </w:tabs>
        <w:autoSpaceDE w:val="0"/>
        <w:autoSpaceDN w:val="0"/>
        <w:adjustRightInd w:val="0"/>
        <w:spacing w:before="1" w:after="1" w:line="240" w:lineRule="auto"/>
        <w:ind w:left="0"/>
        <w:rPr>
          <w:rFonts w:ascii="Times New Roman" w:hAnsi="Times New Roman"/>
        </w:rPr>
      </w:pPr>
      <w:r>
        <w:rPr>
          <w:rFonts w:ascii="Times New Roman" w:hAnsi="Times New Roman"/>
        </w:rPr>
        <w:t xml:space="preserve">13.2 </w:t>
      </w:r>
      <w:r w:rsidR="00C64442" w:rsidRPr="00841D18">
        <w:rPr>
          <w:rFonts w:ascii="Times New Roman" w:hAnsi="Times New Roman"/>
        </w:rPr>
        <w:t xml:space="preserve">Директор та/або відповідальний працівник фінансової компанії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C64442" w:rsidRDefault="00C64442" w:rsidP="001D593A">
      <w:pPr>
        <w:pStyle w:val="a8"/>
        <w:widowControl w:val="0"/>
        <w:numPr>
          <w:ilvl w:val="1"/>
          <w:numId w:val="19"/>
        </w:numPr>
        <w:tabs>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Директор та/або відповідальний працівник виконує такі осн</w:t>
      </w:r>
      <w:r w:rsidR="00841D18">
        <w:rPr>
          <w:rFonts w:ascii="Times New Roman" w:hAnsi="Times New Roman"/>
        </w:rPr>
        <w:t xml:space="preserve">овні функції в сфері проведення </w:t>
      </w:r>
      <w:r w:rsidRPr="00841D18">
        <w:rPr>
          <w:rFonts w:ascii="Times New Roman" w:hAnsi="Times New Roman"/>
        </w:rPr>
        <w:t xml:space="preserve">внутрішнього контролю. </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 xml:space="preserve">Організовує роботу по проведенню перевірок щодо дотримання працівниками фінансової компанії вимог законодавства та внутрішніх (локальних) нормативно-правових документів при укладенні та виконанні договорів з даної фінансової послуги. </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Організовує роботу по проведенню інвентаризації, узагальнює наслідки документальних перевірок та інвентаризації, повідомляє про них директора фінансової компанії.</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Проводить перевірки стану збереження коштів і матеріальних цінностей, достовірності обліку і звітності.</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lastRenderedPageBreak/>
        <w:t>Здійснює контроль за усунення недоліків і порушень, виявлених попередніми перевірками та інвентаризаціями.</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Розробляє пропозиції щодо удосконалення контролю, збереження фінансових коштів та матеріальних цінностей, поліпшує роботу працівників фінансової компанії при укладанні та виконанні договорів з даної фінансової послуги.</w:t>
      </w:r>
    </w:p>
    <w:p w:rsidR="00C64442"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За наслідками перевірок та інвентаризації складається акт про виявлення або відсутність правопорушень.</w:t>
      </w:r>
    </w:p>
    <w:p w:rsidR="004A0326" w:rsidRPr="00841D18" w:rsidRDefault="00C64442" w:rsidP="001D593A">
      <w:pPr>
        <w:pStyle w:val="a8"/>
        <w:widowControl w:val="0"/>
        <w:numPr>
          <w:ilvl w:val="1"/>
          <w:numId w:val="19"/>
        </w:numPr>
        <w:tabs>
          <w:tab w:val="left" w:pos="284"/>
          <w:tab w:val="left" w:pos="709"/>
        </w:tabs>
        <w:autoSpaceDE w:val="0"/>
        <w:autoSpaceDN w:val="0"/>
        <w:adjustRightInd w:val="0"/>
        <w:spacing w:before="1" w:after="1"/>
        <w:ind w:left="0" w:firstLine="0"/>
        <w:rPr>
          <w:rFonts w:ascii="Times New Roman" w:hAnsi="Times New Roman"/>
        </w:rPr>
      </w:pPr>
      <w:r w:rsidRPr="00841D18">
        <w:rPr>
          <w:rFonts w:ascii="Times New Roman" w:hAnsi="Times New Roman"/>
        </w:rPr>
        <w:t>Директор фінансової компанії на підставі акта про виявлення або відсутності порушень з боку працівників щодо здійснення фінансових операцій на даному виду фінансових послуг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w:t>
      </w:r>
      <w:r w:rsidRPr="00841D18">
        <w:rPr>
          <w:rFonts w:ascii="Times New Roman" w:hAnsi="Times New Roman"/>
          <w:sz w:val="24"/>
          <w:szCs w:val="24"/>
        </w:rPr>
        <w:t xml:space="preserve"> України. </w:t>
      </w:r>
    </w:p>
    <w:sectPr w:rsidR="004A0326" w:rsidRPr="00841D18" w:rsidSect="003831BD">
      <w:headerReference w:type="default" r:id="rId8"/>
      <w:footerReference w:type="even" r:id="rId9"/>
      <w:footerReference w:type="default" r:id="rId10"/>
      <w:pgSz w:w="11906" w:h="16838"/>
      <w:pgMar w:top="426" w:right="566" w:bottom="851" w:left="1134" w:header="284" w:footer="4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04F" w:rsidRDefault="00EC304F">
      <w:r>
        <w:separator/>
      </w:r>
    </w:p>
  </w:endnote>
  <w:endnote w:type="continuationSeparator" w:id="0">
    <w:p w:rsidR="00EC304F" w:rsidRDefault="00EC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5" w:rsidRDefault="006B4365" w:rsidP="00633F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0885">
      <w:rPr>
        <w:rStyle w:val="a7"/>
        <w:noProof/>
      </w:rPr>
      <w:t>13</w:t>
    </w:r>
    <w:r>
      <w:rPr>
        <w:rStyle w:val="a7"/>
      </w:rPr>
      <w:fldChar w:fldCharType="end"/>
    </w:r>
  </w:p>
  <w:p w:rsidR="006B4365" w:rsidRDefault="006B43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5" w:rsidRDefault="006B4365" w:rsidP="00633FA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605A">
      <w:rPr>
        <w:rStyle w:val="a7"/>
        <w:noProof/>
      </w:rPr>
      <w:t>13</w:t>
    </w:r>
    <w:r>
      <w:rPr>
        <w:rStyle w:val="a7"/>
      </w:rPr>
      <w:fldChar w:fldCharType="end"/>
    </w:r>
  </w:p>
  <w:p w:rsidR="006B4365" w:rsidRDefault="006B43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04F" w:rsidRDefault="00EC304F">
      <w:r>
        <w:separator/>
      </w:r>
    </w:p>
  </w:footnote>
  <w:footnote w:type="continuationSeparator" w:id="0">
    <w:p w:rsidR="00EC304F" w:rsidRDefault="00EC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05A" w:rsidRPr="0004605A" w:rsidRDefault="007C261D" w:rsidP="00B14F44">
    <w:pPr>
      <w:pStyle w:val="ac"/>
      <w:rPr>
        <w:rFonts w:ascii="Times New Roman" w:hAnsi="Times New Roman" w:cs="Times New Roman"/>
        <w:i/>
        <w:sz w:val="18"/>
      </w:rPr>
    </w:pPr>
    <w:r>
      <w:rPr>
        <w:rFonts w:ascii="Times New Roman" w:hAnsi="Times New Roman" w:cs="Times New Roman"/>
        <w:i/>
        <w:sz w:val="18"/>
      </w:rPr>
      <w:t xml:space="preserve">      </w:t>
    </w:r>
    <w:r w:rsidR="0004605A">
      <w:rPr>
        <w:rFonts w:ascii="Times New Roman" w:hAnsi="Times New Roman" w:cs="Times New Roman"/>
        <w:i/>
        <w:sz w:val="18"/>
      </w:rPr>
      <w:t xml:space="preserve">              </w:t>
    </w:r>
  </w:p>
  <w:p w:rsidR="005D61E5" w:rsidRPr="005D61E5" w:rsidRDefault="005D61E5" w:rsidP="005D61E5">
    <w:pPr>
      <w:pStyle w:val="ac"/>
      <w:jc w:val="right"/>
      <w:rPr>
        <w:rFonts w:ascii="Times New Roman" w:hAnsi="Times New Roman" w:cs="Times New Roman"/>
        <w:i/>
        <w:sz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215"/>
    <w:multiLevelType w:val="hybridMultilevel"/>
    <w:tmpl w:val="02EEE146"/>
    <w:lvl w:ilvl="0" w:tplc="C1AA3300">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1FC61981"/>
    <w:multiLevelType w:val="hybridMultilevel"/>
    <w:tmpl w:val="B8CAA6D0"/>
    <w:lvl w:ilvl="0" w:tplc="AF68D534">
      <w:start w:val="1"/>
      <w:numFmt w:val="decimal"/>
      <w:lvlText w:val="11.%1."/>
      <w:lvlJc w:val="left"/>
      <w:pPr>
        <w:ind w:left="1788" w:hanging="360"/>
      </w:pPr>
      <w:rPr>
        <w:rFonts w:ascii="Times New Roman" w:hAnsi="Times New Roman" w:hint="default"/>
        <w:b w:val="0"/>
        <w:i w:val="0"/>
        <w:sz w:val="22"/>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15:restartNumberingAfterBreak="0">
    <w:nsid w:val="2015093D"/>
    <w:multiLevelType w:val="multilevel"/>
    <w:tmpl w:val="57F609B2"/>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6A35A7"/>
    <w:multiLevelType w:val="hybridMultilevel"/>
    <w:tmpl w:val="F26E137E"/>
    <w:lvl w:ilvl="0" w:tplc="29E6C050">
      <w:numFmt w:val="bullet"/>
      <w:lvlText w:val="˗"/>
      <w:lvlJc w:val="left"/>
      <w:pPr>
        <w:ind w:left="92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89F698D"/>
    <w:multiLevelType w:val="hybridMultilevel"/>
    <w:tmpl w:val="6F52113C"/>
    <w:lvl w:ilvl="0" w:tplc="64AED1B6">
      <w:start w:val="1"/>
      <w:numFmt w:val="decimal"/>
      <w:lvlText w:val="1.%1."/>
      <w:lvlJc w:val="left"/>
      <w:pPr>
        <w:ind w:left="1428" w:hanging="360"/>
      </w:pPr>
      <w:rPr>
        <w:rFonts w:hint="default"/>
      </w:rPr>
    </w:lvl>
    <w:lvl w:ilvl="1" w:tplc="64AED1B6">
      <w:start w:val="1"/>
      <w:numFmt w:val="decimal"/>
      <w:lvlText w:val="1.%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CBA6F99"/>
    <w:multiLevelType w:val="hybridMultilevel"/>
    <w:tmpl w:val="31C4823C"/>
    <w:lvl w:ilvl="0" w:tplc="2B140E1C">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5307864"/>
    <w:multiLevelType w:val="hybridMultilevel"/>
    <w:tmpl w:val="EF762582"/>
    <w:lvl w:ilvl="0" w:tplc="8CEA808C">
      <w:start w:val="1"/>
      <w:numFmt w:val="decimal"/>
      <w:lvlText w:val="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9231764"/>
    <w:multiLevelType w:val="hybridMultilevel"/>
    <w:tmpl w:val="1AC65D98"/>
    <w:lvl w:ilvl="0" w:tplc="99062A02">
      <w:start w:val="1"/>
      <w:numFmt w:val="decimal"/>
      <w:lvlText w:val="10.%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CAD5D78"/>
    <w:multiLevelType w:val="hybridMultilevel"/>
    <w:tmpl w:val="7A0A7264"/>
    <w:lvl w:ilvl="0" w:tplc="9942261E">
      <w:start w:val="1"/>
      <w:numFmt w:val="decimal"/>
      <w:lvlText w:val="12.%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4D7431E7"/>
    <w:multiLevelType w:val="hybridMultilevel"/>
    <w:tmpl w:val="3FDEAADC"/>
    <w:lvl w:ilvl="0" w:tplc="8FE4A6DE">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DCB2B15"/>
    <w:multiLevelType w:val="hybridMultilevel"/>
    <w:tmpl w:val="1C66DC4E"/>
    <w:lvl w:ilvl="0" w:tplc="AD18036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2747E8B"/>
    <w:multiLevelType w:val="hybridMultilevel"/>
    <w:tmpl w:val="6686C2F0"/>
    <w:lvl w:ilvl="0" w:tplc="3A18228A">
      <w:start w:val="1"/>
      <w:numFmt w:val="decimal"/>
      <w:lvlText w:val="1.4.%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31E785D"/>
    <w:multiLevelType w:val="hybridMultilevel"/>
    <w:tmpl w:val="C83A1214"/>
    <w:lvl w:ilvl="0" w:tplc="A0148EFA">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9EE3DC8"/>
    <w:multiLevelType w:val="hybridMultilevel"/>
    <w:tmpl w:val="0ED2F018"/>
    <w:lvl w:ilvl="0" w:tplc="8A1E353E">
      <w:numFmt w:val="bullet"/>
      <w:lvlText w:val="•"/>
      <w:lvlJc w:val="left"/>
      <w:pPr>
        <w:ind w:left="600" w:hanging="480"/>
      </w:pPr>
      <w:rPr>
        <w:rFonts w:ascii="Times New Roman CYR" w:eastAsia="Arial Unicode MS" w:hAnsi="Times New Roman CYR" w:cs="Times New Roman CYR"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4" w15:restartNumberingAfterBreak="0">
    <w:nsid w:val="5FFE5755"/>
    <w:multiLevelType w:val="hybridMultilevel"/>
    <w:tmpl w:val="2964284C"/>
    <w:lvl w:ilvl="0" w:tplc="7B10704C">
      <w:start w:val="1"/>
      <w:numFmt w:val="decimal"/>
      <w:lvlText w:val="4.%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224556D"/>
    <w:multiLevelType w:val="hybridMultilevel"/>
    <w:tmpl w:val="DCB811F0"/>
    <w:lvl w:ilvl="0" w:tplc="49F23BEC">
      <w:start w:val="1"/>
      <w:numFmt w:val="decimal"/>
      <w:lvlText w:val="3.%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3655898"/>
    <w:multiLevelType w:val="multilevel"/>
    <w:tmpl w:val="1AA458E8"/>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2AF7E5C"/>
    <w:multiLevelType w:val="hybridMultilevel"/>
    <w:tmpl w:val="B2E8F3BE"/>
    <w:lvl w:ilvl="0" w:tplc="96A6EEF2">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8A348DF"/>
    <w:multiLevelType w:val="multilevel"/>
    <w:tmpl w:val="B380A90C"/>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3"/>
  </w:num>
  <w:num w:numId="4">
    <w:abstractNumId w:val="4"/>
  </w:num>
  <w:num w:numId="5">
    <w:abstractNumId w:val="5"/>
  </w:num>
  <w:num w:numId="6">
    <w:abstractNumId w:val="15"/>
  </w:num>
  <w:num w:numId="7">
    <w:abstractNumId w:val="14"/>
  </w:num>
  <w:num w:numId="8">
    <w:abstractNumId w:val="17"/>
  </w:num>
  <w:num w:numId="9">
    <w:abstractNumId w:val="10"/>
  </w:num>
  <w:num w:numId="10">
    <w:abstractNumId w:val="9"/>
  </w:num>
  <w:num w:numId="11">
    <w:abstractNumId w:val="12"/>
  </w:num>
  <w:num w:numId="12">
    <w:abstractNumId w:val="6"/>
  </w:num>
  <w:num w:numId="13">
    <w:abstractNumId w:val="7"/>
  </w:num>
  <w:num w:numId="14">
    <w:abstractNumId w:val="1"/>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65"/>
    <w:rsid w:val="00021AF9"/>
    <w:rsid w:val="00033B97"/>
    <w:rsid w:val="00033BC1"/>
    <w:rsid w:val="0003438C"/>
    <w:rsid w:val="00035B52"/>
    <w:rsid w:val="00040CDD"/>
    <w:rsid w:val="0004605A"/>
    <w:rsid w:val="0005192A"/>
    <w:rsid w:val="00051C05"/>
    <w:rsid w:val="00053716"/>
    <w:rsid w:val="00063BF3"/>
    <w:rsid w:val="00084100"/>
    <w:rsid w:val="000A0FAE"/>
    <w:rsid w:val="000A5892"/>
    <w:rsid w:val="000B1ADE"/>
    <w:rsid w:val="000B3BDC"/>
    <w:rsid w:val="000D3AC2"/>
    <w:rsid w:val="000E017F"/>
    <w:rsid w:val="000E3475"/>
    <w:rsid w:val="000F2EA3"/>
    <w:rsid w:val="00124E64"/>
    <w:rsid w:val="00135AAA"/>
    <w:rsid w:val="001367C2"/>
    <w:rsid w:val="001431CC"/>
    <w:rsid w:val="00146BC3"/>
    <w:rsid w:val="001604A3"/>
    <w:rsid w:val="00163C20"/>
    <w:rsid w:val="00165D92"/>
    <w:rsid w:val="001857C2"/>
    <w:rsid w:val="0019672A"/>
    <w:rsid w:val="00197ED4"/>
    <w:rsid w:val="001A4756"/>
    <w:rsid w:val="001A651C"/>
    <w:rsid w:val="001A7154"/>
    <w:rsid w:val="001B2C99"/>
    <w:rsid w:val="001B79BF"/>
    <w:rsid w:val="001C41BE"/>
    <w:rsid w:val="001D593A"/>
    <w:rsid w:val="001D6957"/>
    <w:rsid w:val="001D7564"/>
    <w:rsid w:val="001E3186"/>
    <w:rsid w:val="001E3F1C"/>
    <w:rsid w:val="001E611A"/>
    <w:rsid w:val="001F73E6"/>
    <w:rsid w:val="002026F1"/>
    <w:rsid w:val="002068E8"/>
    <w:rsid w:val="00207BC5"/>
    <w:rsid w:val="00210D7E"/>
    <w:rsid w:val="00220844"/>
    <w:rsid w:val="00261BF6"/>
    <w:rsid w:val="00265C28"/>
    <w:rsid w:val="00274EDA"/>
    <w:rsid w:val="00287D8F"/>
    <w:rsid w:val="00293D4D"/>
    <w:rsid w:val="00293E63"/>
    <w:rsid w:val="00294A43"/>
    <w:rsid w:val="00296984"/>
    <w:rsid w:val="002979FA"/>
    <w:rsid w:val="002A2E5F"/>
    <w:rsid w:val="002C2C15"/>
    <w:rsid w:val="002D11EB"/>
    <w:rsid w:val="002D17A5"/>
    <w:rsid w:val="002D6DA9"/>
    <w:rsid w:val="002F1705"/>
    <w:rsid w:val="002F7FBA"/>
    <w:rsid w:val="003027F7"/>
    <w:rsid w:val="0032360B"/>
    <w:rsid w:val="003318EA"/>
    <w:rsid w:val="003372E2"/>
    <w:rsid w:val="00343597"/>
    <w:rsid w:val="003461E3"/>
    <w:rsid w:val="003535B4"/>
    <w:rsid w:val="003568A4"/>
    <w:rsid w:val="003578FC"/>
    <w:rsid w:val="00363474"/>
    <w:rsid w:val="003701AC"/>
    <w:rsid w:val="00377833"/>
    <w:rsid w:val="003831BD"/>
    <w:rsid w:val="00392C02"/>
    <w:rsid w:val="00394CDC"/>
    <w:rsid w:val="003A64C6"/>
    <w:rsid w:val="003A76B5"/>
    <w:rsid w:val="003B7733"/>
    <w:rsid w:val="003C362A"/>
    <w:rsid w:val="003C3F4E"/>
    <w:rsid w:val="003D3084"/>
    <w:rsid w:val="0040633C"/>
    <w:rsid w:val="004116D9"/>
    <w:rsid w:val="00417061"/>
    <w:rsid w:val="00427B60"/>
    <w:rsid w:val="00436D43"/>
    <w:rsid w:val="004458D2"/>
    <w:rsid w:val="00446120"/>
    <w:rsid w:val="004521FA"/>
    <w:rsid w:val="00456F56"/>
    <w:rsid w:val="00480F68"/>
    <w:rsid w:val="0049299F"/>
    <w:rsid w:val="00493831"/>
    <w:rsid w:val="004A0326"/>
    <w:rsid w:val="004A2CCA"/>
    <w:rsid w:val="004B397E"/>
    <w:rsid w:val="004C0A66"/>
    <w:rsid w:val="004C0CEF"/>
    <w:rsid w:val="004D1AD5"/>
    <w:rsid w:val="004E0D52"/>
    <w:rsid w:val="004E5B09"/>
    <w:rsid w:val="004F6778"/>
    <w:rsid w:val="004F7A41"/>
    <w:rsid w:val="00505563"/>
    <w:rsid w:val="0052158B"/>
    <w:rsid w:val="00525E1B"/>
    <w:rsid w:val="005326BA"/>
    <w:rsid w:val="0053362F"/>
    <w:rsid w:val="00544BA6"/>
    <w:rsid w:val="00545049"/>
    <w:rsid w:val="00546DE9"/>
    <w:rsid w:val="00554BBF"/>
    <w:rsid w:val="00560546"/>
    <w:rsid w:val="00573791"/>
    <w:rsid w:val="00592BAE"/>
    <w:rsid w:val="005A0362"/>
    <w:rsid w:val="005A6194"/>
    <w:rsid w:val="005B36DA"/>
    <w:rsid w:val="005B3CFE"/>
    <w:rsid w:val="005D4492"/>
    <w:rsid w:val="005D61E5"/>
    <w:rsid w:val="005E4EA7"/>
    <w:rsid w:val="005E7397"/>
    <w:rsid w:val="006007D5"/>
    <w:rsid w:val="00600E21"/>
    <w:rsid w:val="00602B02"/>
    <w:rsid w:val="00606B28"/>
    <w:rsid w:val="006070B3"/>
    <w:rsid w:val="006079B5"/>
    <w:rsid w:val="00610D50"/>
    <w:rsid w:val="00611F37"/>
    <w:rsid w:val="00625958"/>
    <w:rsid w:val="00633095"/>
    <w:rsid w:val="00633FA7"/>
    <w:rsid w:val="00647E76"/>
    <w:rsid w:val="006518D1"/>
    <w:rsid w:val="006545E6"/>
    <w:rsid w:val="00657F6F"/>
    <w:rsid w:val="006626C2"/>
    <w:rsid w:val="006706DF"/>
    <w:rsid w:val="0067229C"/>
    <w:rsid w:val="006934F8"/>
    <w:rsid w:val="006A675E"/>
    <w:rsid w:val="006A7AFD"/>
    <w:rsid w:val="006B2DC7"/>
    <w:rsid w:val="006B4365"/>
    <w:rsid w:val="006C490E"/>
    <w:rsid w:val="006D203B"/>
    <w:rsid w:val="006E01F2"/>
    <w:rsid w:val="006F09E0"/>
    <w:rsid w:val="006F1B71"/>
    <w:rsid w:val="006F1FCE"/>
    <w:rsid w:val="006F4633"/>
    <w:rsid w:val="006F5C20"/>
    <w:rsid w:val="00702D18"/>
    <w:rsid w:val="007048A3"/>
    <w:rsid w:val="007100E0"/>
    <w:rsid w:val="007250DB"/>
    <w:rsid w:val="007303B2"/>
    <w:rsid w:val="00766400"/>
    <w:rsid w:val="00767140"/>
    <w:rsid w:val="007675CD"/>
    <w:rsid w:val="00771868"/>
    <w:rsid w:val="0078445A"/>
    <w:rsid w:val="00786F7A"/>
    <w:rsid w:val="007A3F56"/>
    <w:rsid w:val="007A46CF"/>
    <w:rsid w:val="007A6A22"/>
    <w:rsid w:val="007B16F2"/>
    <w:rsid w:val="007C261D"/>
    <w:rsid w:val="007C6D08"/>
    <w:rsid w:val="007C77E1"/>
    <w:rsid w:val="007D34E5"/>
    <w:rsid w:val="007D7885"/>
    <w:rsid w:val="007F4071"/>
    <w:rsid w:val="0080066A"/>
    <w:rsid w:val="008027ED"/>
    <w:rsid w:val="00802DCD"/>
    <w:rsid w:val="008075FF"/>
    <w:rsid w:val="00814408"/>
    <w:rsid w:val="00822B60"/>
    <w:rsid w:val="00822F34"/>
    <w:rsid w:val="00824B12"/>
    <w:rsid w:val="00841D18"/>
    <w:rsid w:val="00846C6C"/>
    <w:rsid w:val="008503E1"/>
    <w:rsid w:val="00853C58"/>
    <w:rsid w:val="008704FB"/>
    <w:rsid w:val="008750ED"/>
    <w:rsid w:val="00883D49"/>
    <w:rsid w:val="008905D0"/>
    <w:rsid w:val="008B0156"/>
    <w:rsid w:val="008B0C43"/>
    <w:rsid w:val="008B1CA7"/>
    <w:rsid w:val="008B4A21"/>
    <w:rsid w:val="008B7027"/>
    <w:rsid w:val="009014D0"/>
    <w:rsid w:val="009021F3"/>
    <w:rsid w:val="00914541"/>
    <w:rsid w:val="00924FF7"/>
    <w:rsid w:val="00932232"/>
    <w:rsid w:val="00934EEF"/>
    <w:rsid w:val="00936B0D"/>
    <w:rsid w:val="00936F08"/>
    <w:rsid w:val="00940E95"/>
    <w:rsid w:val="00944134"/>
    <w:rsid w:val="0094490B"/>
    <w:rsid w:val="009632EA"/>
    <w:rsid w:val="00966730"/>
    <w:rsid w:val="00967B02"/>
    <w:rsid w:val="00977621"/>
    <w:rsid w:val="00986DAD"/>
    <w:rsid w:val="00987247"/>
    <w:rsid w:val="00997BCA"/>
    <w:rsid w:val="009B0B53"/>
    <w:rsid w:val="009B0BC1"/>
    <w:rsid w:val="009D128A"/>
    <w:rsid w:val="009D505D"/>
    <w:rsid w:val="009E01EA"/>
    <w:rsid w:val="009E4A83"/>
    <w:rsid w:val="009E69C7"/>
    <w:rsid w:val="00A06CF3"/>
    <w:rsid w:val="00A12C07"/>
    <w:rsid w:val="00A23D76"/>
    <w:rsid w:val="00A31235"/>
    <w:rsid w:val="00A31AAA"/>
    <w:rsid w:val="00A32AB7"/>
    <w:rsid w:val="00A33BA2"/>
    <w:rsid w:val="00A44635"/>
    <w:rsid w:val="00A469FC"/>
    <w:rsid w:val="00A526D7"/>
    <w:rsid w:val="00A54B31"/>
    <w:rsid w:val="00A82B96"/>
    <w:rsid w:val="00A82D8B"/>
    <w:rsid w:val="00A92097"/>
    <w:rsid w:val="00AA1FC2"/>
    <w:rsid w:val="00AA3155"/>
    <w:rsid w:val="00AA396F"/>
    <w:rsid w:val="00AC488A"/>
    <w:rsid w:val="00AC66EF"/>
    <w:rsid w:val="00AE0885"/>
    <w:rsid w:val="00AE2535"/>
    <w:rsid w:val="00AE2630"/>
    <w:rsid w:val="00AE5BF0"/>
    <w:rsid w:val="00B00A73"/>
    <w:rsid w:val="00B03540"/>
    <w:rsid w:val="00B118C4"/>
    <w:rsid w:val="00B14424"/>
    <w:rsid w:val="00B14F44"/>
    <w:rsid w:val="00B20BF1"/>
    <w:rsid w:val="00B26DDE"/>
    <w:rsid w:val="00B27041"/>
    <w:rsid w:val="00B270D4"/>
    <w:rsid w:val="00B30CD4"/>
    <w:rsid w:val="00B322A0"/>
    <w:rsid w:val="00B35303"/>
    <w:rsid w:val="00B467BF"/>
    <w:rsid w:val="00B51162"/>
    <w:rsid w:val="00B53962"/>
    <w:rsid w:val="00B53C9D"/>
    <w:rsid w:val="00B54754"/>
    <w:rsid w:val="00B63E94"/>
    <w:rsid w:val="00B72C16"/>
    <w:rsid w:val="00B94AB8"/>
    <w:rsid w:val="00BA40D9"/>
    <w:rsid w:val="00BA412B"/>
    <w:rsid w:val="00BA4AD8"/>
    <w:rsid w:val="00BB37F8"/>
    <w:rsid w:val="00BC25AE"/>
    <w:rsid w:val="00BC33E1"/>
    <w:rsid w:val="00BC3673"/>
    <w:rsid w:val="00BC52B2"/>
    <w:rsid w:val="00BC79FB"/>
    <w:rsid w:val="00BE19F7"/>
    <w:rsid w:val="00BF0BAA"/>
    <w:rsid w:val="00BF45AE"/>
    <w:rsid w:val="00C01541"/>
    <w:rsid w:val="00C15575"/>
    <w:rsid w:val="00C22CA2"/>
    <w:rsid w:val="00C35F80"/>
    <w:rsid w:val="00C36616"/>
    <w:rsid w:val="00C43C7A"/>
    <w:rsid w:val="00C4445E"/>
    <w:rsid w:val="00C468FC"/>
    <w:rsid w:val="00C5252D"/>
    <w:rsid w:val="00C64442"/>
    <w:rsid w:val="00C665A8"/>
    <w:rsid w:val="00C66D61"/>
    <w:rsid w:val="00C8598C"/>
    <w:rsid w:val="00C913D2"/>
    <w:rsid w:val="00CA6173"/>
    <w:rsid w:val="00CB6013"/>
    <w:rsid w:val="00CC05B8"/>
    <w:rsid w:val="00CC1941"/>
    <w:rsid w:val="00CC1BF9"/>
    <w:rsid w:val="00CE0552"/>
    <w:rsid w:val="00CE18B7"/>
    <w:rsid w:val="00CE4299"/>
    <w:rsid w:val="00CF192C"/>
    <w:rsid w:val="00D0244C"/>
    <w:rsid w:val="00D02B3A"/>
    <w:rsid w:val="00D049AC"/>
    <w:rsid w:val="00D05CC0"/>
    <w:rsid w:val="00D10A60"/>
    <w:rsid w:val="00D11D11"/>
    <w:rsid w:val="00D124D5"/>
    <w:rsid w:val="00D23E5C"/>
    <w:rsid w:val="00D25516"/>
    <w:rsid w:val="00D31B55"/>
    <w:rsid w:val="00D33C65"/>
    <w:rsid w:val="00D42C33"/>
    <w:rsid w:val="00D53298"/>
    <w:rsid w:val="00D629A9"/>
    <w:rsid w:val="00D63145"/>
    <w:rsid w:val="00D651E2"/>
    <w:rsid w:val="00D66DE3"/>
    <w:rsid w:val="00D702DD"/>
    <w:rsid w:val="00D7618C"/>
    <w:rsid w:val="00D83597"/>
    <w:rsid w:val="00D86395"/>
    <w:rsid w:val="00D93AAC"/>
    <w:rsid w:val="00D948F8"/>
    <w:rsid w:val="00D96201"/>
    <w:rsid w:val="00DA5683"/>
    <w:rsid w:val="00DB18C1"/>
    <w:rsid w:val="00DB3992"/>
    <w:rsid w:val="00DB5050"/>
    <w:rsid w:val="00DB52AA"/>
    <w:rsid w:val="00DB6077"/>
    <w:rsid w:val="00DB61E9"/>
    <w:rsid w:val="00DC09CE"/>
    <w:rsid w:val="00DC56AF"/>
    <w:rsid w:val="00DD29CF"/>
    <w:rsid w:val="00DE2F57"/>
    <w:rsid w:val="00DF01F0"/>
    <w:rsid w:val="00DF283B"/>
    <w:rsid w:val="00E021D9"/>
    <w:rsid w:val="00E17889"/>
    <w:rsid w:val="00E20221"/>
    <w:rsid w:val="00E22504"/>
    <w:rsid w:val="00E34574"/>
    <w:rsid w:val="00E407B9"/>
    <w:rsid w:val="00E4321D"/>
    <w:rsid w:val="00E51A3A"/>
    <w:rsid w:val="00E53B75"/>
    <w:rsid w:val="00E544D5"/>
    <w:rsid w:val="00E62435"/>
    <w:rsid w:val="00E65E4C"/>
    <w:rsid w:val="00E6714A"/>
    <w:rsid w:val="00E82D6A"/>
    <w:rsid w:val="00E82E7F"/>
    <w:rsid w:val="00EA09CF"/>
    <w:rsid w:val="00EA0DFC"/>
    <w:rsid w:val="00EA533F"/>
    <w:rsid w:val="00EB3555"/>
    <w:rsid w:val="00EB38B6"/>
    <w:rsid w:val="00EC304F"/>
    <w:rsid w:val="00EC4BC7"/>
    <w:rsid w:val="00ED4A4E"/>
    <w:rsid w:val="00ED53D4"/>
    <w:rsid w:val="00EE2C5D"/>
    <w:rsid w:val="00EF125B"/>
    <w:rsid w:val="00F0368E"/>
    <w:rsid w:val="00F0465E"/>
    <w:rsid w:val="00F12C78"/>
    <w:rsid w:val="00F151BE"/>
    <w:rsid w:val="00F21E7D"/>
    <w:rsid w:val="00F35D6F"/>
    <w:rsid w:val="00F4343E"/>
    <w:rsid w:val="00F45A37"/>
    <w:rsid w:val="00F57424"/>
    <w:rsid w:val="00F67EB5"/>
    <w:rsid w:val="00F7174A"/>
    <w:rsid w:val="00F81275"/>
    <w:rsid w:val="00F81FB8"/>
    <w:rsid w:val="00F83A9C"/>
    <w:rsid w:val="00F87858"/>
    <w:rsid w:val="00F95DA2"/>
    <w:rsid w:val="00F96BCC"/>
    <w:rsid w:val="00FB0B07"/>
    <w:rsid w:val="00FB4724"/>
    <w:rsid w:val="00FC0393"/>
    <w:rsid w:val="00FC6A23"/>
    <w:rsid w:val="00FE2D9D"/>
    <w:rsid w:val="00FE4CCE"/>
    <w:rsid w:val="00FE7572"/>
    <w:rsid w:val="00FF13A9"/>
    <w:rsid w:val="00FF73A2"/>
    <w:rsid w:val="00FF73D1"/>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A2DD64-E212-4645-AD82-48210E89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65"/>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link w:val="21"/>
    <w:rsid w:val="00D33C65"/>
    <w:rPr>
      <w:rFonts w:ascii="Book Antiqua" w:hAnsi="Book Antiqua"/>
      <w:b/>
      <w:bCs/>
      <w:i/>
      <w:iCs/>
      <w:sz w:val="26"/>
      <w:szCs w:val="26"/>
      <w:lang w:bidi="ar-SA"/>
    </w:rPr>
  </w:style>
  <w:style w:type="character" w:customStyle="1" w:styleId="20">
    <w:name w:val="Основний текст (2)"/>
    <w:basedOn w:val="2"/>
    <w:rsid w:val="00D33C65"/>
    <w:rPr>
      <w:rFonts w:ascii="Book Antiqua" w:hAnsi="Book Antiqua"/>
      <w:b/>
      <w:bCs/>
      <w:i/>
      <w:iCs/>
      <w:sz w:val="26"/>
      <w:szCs w:val="26"/>
      <w:lang w:bidi="ar-SA"/>
    </w:rPr>
  </w:style>
  <w:style w:type="paragraph" w:customStyle="1" w:styleId="21">
    <w:name w:val="Основний текст (2)1"/>
    <w:basedOn w:val="a"/>
    <w:link w:val="2"/>
    <w:rsid w:val="00D33C65"/>
    <w:pPr>
      <w:shd w:val="clear" w:color="auto" w:fill="FFFFFF"/>
      <w:spacing w:line="331" w:lineRule="exact"/>
    </w:pPr>
    <w:rPr>
      <w:rFonts w:ascii="Book Antiqua" w:eastAsia="Times New Roman" w:hAnsi="Book Antiqua" w:cs="Times New Roman"/>
      <w:b/>
      <w:bCs/>
      <w:i/>
      <w:iCs/>
      <w:color w:val="auto"/>
      <w:sz w:val="26"/>
      <w:szCs w:val="26"/>
      <w:lang w:val="x-none" w:eastAsia="x-none"/>
    </w:rPr>
  </w:style>
  <w:style w:type="character" w:customStyle="1" w:styleId="20pt">
    <w:name w:val="Заголовок №2 + Інтервал 0 pt"/>
    <w:rsid w:val="00D33C65"/>
    <w:rPr>
      <w:rFonts w:ascii="Book Antiqua" w:hAnsi="Book Antiqua"/>
      <w:b/>
      <w:bCs/>
      <w:spacing w:val="0"/>
      <w:sz w:val="46"/>
      <w:szCs w:val="46"/>
      <w:lang w:bidi="ar-SA"/>
    </w:rPr>
  </w:style>
  <w:style w:type="character" w:customStyle="1" w:styleId="a3">
    <w:name w:val="Основний текст"/>
    <w:rsid w:val="00D33C65"/>
    <w:rPr>
      <w:rFonts w:ascii="Book Antiqua" w:hAnsi="Book Antiqua"/>
      <w:sz w:val="43"/>
      <w:szCs w:val="43"/>
      <w:lang w:bidi="ar-SA"/>
    </w:rPr>
  </w:style>
  <w:style w:type="character" w:customStyle="1" w:styleId="6">
    <w:name w:val="Основний текст (6)_"/>
    <w:link w:val="61"/>
    <w:rsid w:val="00824B12"/>
    <w:rPr>
      <w:rFonts w:ascii="Book Antiqua" w:hAnsi="Book Antiqua"/>
      <w:b/>
      <w:bCs/>
      <w:i/>
      <w:iCs/>
      <w:sz w:val="21"/>
      <w:szCs w:val="21"/>
      <w:lang w:bidi="ar-SA"/>
    </w:rPr>
  </w:style>
  <w:style w:type="character" w:customStyle="1" w:styleId="5">
    <w:name w:val="Заголовок №5_"/>
    <w:link w:val="50"/>
    <w:rsid w:val="00824B12"/>
    <w:rPr>
      <w:rFonts w:ascii="Book Antiqua" w:hAnsi="Book Antiqua"/>
      <w:b/>
      <w:bCs/>
      <w:sz w:val="21"/>
      <w:szCs w:val="21"/>
      <w:lang w:bidi="ar-SA"/>
    </w:rPr>
  </w:style>
  <w:style w:type="paragraph" w:customStyle="1" w:styleId="61">
    <w:name w:val="Основний текст (6)1"/>
    <w:basedOn w:val="a"/>
    <w:link w:val="6"/>
    <w:rsid w:val="00824B12"/>
    <w:pPr>
      <w:shd w:val="clear" w:color="auto" w:fill="FFFFFF"/>
      <w:spacing w:line="284" w:lineRule="exact"/>
      <w:ind w:hanging="600"/>
      <w:jc w:val="both"/>
    </w:pPr>
    <w:rPr>
      <w:rFonts w:ascii="Book Antiqua" w:eastAsia="Times New Roman" w:hAnsi="Book Antiqua" w:cs="Times New Roman"/>
      <w:b/>
      <w:bCs/>
      <w:i/>
      <w:iCs/>
      <w:color w:val="auto"/>
      <w:sz w:val="21"/>
      <w:szCs w:val="21"/>
      <w:lang w:val="x-none" w:eastAsia="x-none"/>
    </w:rPr>
  </w:style>
  <w:style w:type="paragraph" w:customStyle="1" w:styleId="50">
    <w:name w:val="Заголовок №5"/>
    <w:basedOn w:val="a"/>
    <w:link w:val="5"/>
    <w:rsid w:val="00824B12"/>
    <w:pPr>
      <w:shd w:val="clear" w:color="auto" w:fill="FFFFFF"/>
      <w:spacing w:before="180" w:after="180" w:line="240" w:lineRule="atLeast"/>
      <w:jc w:val="center"/>
      <w:outlineLvl w:val="4"/>
    </w:pPr>
    <w:rPr>
      <w:rFonts w:ascii="Book Antiqua" w:eastAsia="Times New Roman" w:hAnsi="Book Antiqua" w:cs="Times New Roman"/>
      <w:b/>
      <w:bCs/>
      <w:color w:val="auto"/>
      <w:sz w:val="21"/>
      <w:szCs w:val="21"/>
      <w:lang w:val="x-none" w:eastAsia="x-none"/>
    </w:rPr>
  </w:style>
  <w:style w:type="table" w:styleId="a4">
    <w:name w:val="Table Grid"/>
    <w:basedOn w:val="a1"/>
    <w:rsid w:val="003027F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F45A37"/>
    <w:pPr>
      <w:spacing w:before="100" w:beforeAutospacing="1" w:after="100" w:afterAutospacing="1"/>
    </w:pPr>
    <w:rPr>
      <w:rFonts w:ascii="Times New Roman" w:eastAsia="Times New Roman" w:hAnsi="Times New Roman" w:cs="Times New Roman"/>
      <w:color w:val="auto"/>
      <w:lang w:val="ru-RU" w:eastAsia="ru-RU"/>
    </w:rPr>
  </w:style>
  <w:style w:type="paragraph" w:styleId="a6">
    <w:name w:val="footer"/>
    <w:basedOn w:val="a"/>
    <w:rsid w:val="00BE19F7"/>
    <w:pPr>
      <w:tabs>
        <w:tab w:val="center" w:pos="4677"/>
        <w:tab w:val="right" w:pos="9355"/>
      </w:tabs>
    </w:pPr>
  </w:style>
  <w:style w:type="character" w:styleId="a7">
    <w:name w:val="page number"/>
    <w:basedOn w:val="a0"/>
    <w:rsid w:val="00BE19F7"/>
  </w:style>
  <w:style w:type="paragraph" w:styleId="a8">
    <w:name w:val="List Paragraph"/>
    <w:basedOn w:val="a"/>
    <w:qFormat/>
    <w:rsid w:val="00CB6013"/>
    <w:pPr>
      <w:spacing w:line="276" w:lineRule="exact"/>
      <w:ind w:left="720" w:right="23"/>
      <w:contextualSpacing/>
      <w:jc w:val="both"/>
    </w:pPr>
    <w:rPr>
      <w:rFonts w:ascii="Calibri" w:eastAsia="Calibri" w:hAnsi="Calibri" w:cs="Times New Roman"/>
      <w:color w:val="auto"/>
      <w:sz w:val="22"/>
      <w:szCs w:val="22"/>
      <w:lang w:eastAsia="en-US"/>
    </w:rPr>
  </w:style>
  <w:style w:type="character" w:customStyle="1" w:styleId="HTML">
    <w:name w:val="Стандартный HTML Знак"/>
    <w:link w:val="HTML0"/>
    <w:uiPriority w:val="99"/>
    <w:locked/>
    <w:rsid w:val="00CB6013"/>
    <w:rPr>
      <w:rFonts w:ascii="Courier New" w:hAnsi="Courier New" w:cs="Courier New"/>
      <w:color w:val="000000"/>
      <w:sz w:val="11"/>
      <w:szCs w:val="11"/>
      <w:lang w:val="ru-RU" w:eastAsia="ru-RU" w:bidi="ar-SA"/>
    </w:rPr>
  </w:style>
  <w:style w:type="paragraph" w:styleId="HTML0">
    <w:name w:val="HTML Preformatted"/>
    <w:basedOn w:val="a"/>
    <w:link w:val="HTML"/>
    <w:uiPriority w:val="99"/>
    <w:rsid w:val="00CB6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1"/>
      <w:szCs w:val="11"/>
      <w:lang w:val="ru-RU" w:eastAsia="ru-RU"/>
    </w:rPr>
  </w:style>
  <w:style w:type="paragraph" w:styleId="a9">
    <w:name w:val="Balloon Text"/>
    <w:basedOn w:val="a"/>
    <w:link w:val="aa"/>
    <w:rsid w:val="00417061"/>
    <w:rPr>
      <w:rFonts w:ascii="Tahoma" w:hAnsi="Tahoma" w:cs="Tahoma"/>
      <w:sz w:val="16"/>
      <w:szCs w:val="16"/>
    </w:rPr>
  </w:style>
  <w:style w:type="character" w:customStyle="1" w:styleId="aa">
    <w:name w:val="Текст выноски Знак"/>
    <w:link w:val="a9"/>
    <w:rsid w:val="00417061"/>
    <w:rPr>
      <w:rFonts w:ascii="Tahoma" w:eastAsia="Arial Unicode MS" w:hAnsi="Tahoma" w:cs="Tahoma"/>
      <w:color w:val="000000"/>
      <w:sz w:val="16"/>
      <w:szCs w:val="16"/>
      <w:lang w:val="uk-UA" w:eastAsia="uk-UA"/>
    </w:rPr>
  </w:style>
  <w:style w:type="character" w:styleId="ab">
    <w:name w:val="Placeholder Text"/>
    <w:basedOn w:val="a0"/>
    <w:uiPriority w:val="99"/>
    <w:semiHidden/>
    <w:rsid w:val="00610D50"/>
    <w:rPr>
      <w:color w:val="808080"/>
    </w:rPr>
  </w:style>
  <w:style w:type="paragraph" w:styleId="ac">
    <w:name w:val="header"/>
    <w:basedOn w:val="a"/>
    <w:link w:val="ad"/>
    <w:rsid w:val="00E6714A"/>
    <w:pPr>
      <w:tabs>
        <w:tab w:val="center" w:pos="4677"/>
        <w:tab w:val="right" w:pos="9355"/>
      </w:tabs>
    </w:pPr>
  </w:style>
  <w:style w:type="character" w:customStyle="1" w:styleId="ad">
    <w:name w:val="Верхний колонтитул Знак"/>
    <w:basedOn w:val="a0"/>
    <w:link w:val="ac"/>
    <w:rsid w:val="00E6714A"/>
    <w:rPr>
      <w:rFonts w:ascii="Arial Unicode MS" w:eastAsia="Arial Unicode MS" w:hAnsi="Arial Unicode MS" w:cs="Arial Unicode MS"/>
      <w:color w:val="000000"/>
      <w:sz w:val="24"/>
      <w:szCs w:val="24"/>
      <w:lang w:val="uk-UA" w:eastAsia="uk-UA"/>
    </w:rPr>
  </w:style>
  <w:style w:type="paragraph" w:customStyle="1" w:styleId="rvps2">
    <w:name w:val="rvps2"/>
    <w:basedOn w:val="a"/>
    <w:rsid w:val="00B27041"/>
    <w:pPr>
      <w:spacing w:before="100" w:beforeAutospacing="1" w:after="100" w:afterAutospacing="1"/>
    </w:pPr>
    <w:rPr>
      <w:rFonts w:ascii="Times New Roman" w:eastAsia="Times New Roman" w:hAnsi="Times New Roman" w:cs="Times New Roman"/>
      <w:color w:val="auto"/>
      <w:lang w:val="ru-RU" w:eastAsia="ru-RU"/>
    </w:rPr>
  </w:style>
  <w:style w:type="character" w:styleId="ae">
    <w:name w:val="Hyperlink"/>
    <w:basedOn w:val="a0"/>
    <w:uiPriority w:val="99"/>
    <w:unhideWhenUsed/>
    <w:rsid w:val="00B26DDE"/>
    <w:rPr>
      <w:color w:val="0000FF"/>
      <w:u w:val="single"/>
    </w:rPr>
  </w:style>
  <w:style w:type="character" w:customStyle="1" w:styleId="apple-converted-space">
    <w:name w:val="apple-converted-space"/>
    <w:basedOn w:val="a0"/>
    <w:rsid w:val="00B26DDE"/>
  </w:style>
  <w:style w:type="character" w:customStyle="1" w:styleId="text">
    <w:name w:val="text"/>
    <w:basedOn w:val="a0"/>
    <w:rsid w:val="00E2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9415">
      <w:bodyDiv w:val="1"/>
      <w:marLeft w:val="0"/>
      <w:marRight w:val="0"/>
      <w:marTop w:val="0"/>
      <w:marBottom w:val="0"/>
      <w:divBdr>
        <w:top w:val="none" w:sz="0" w:space="0" w:color="auto"/>
        <w:left w:val="none" w:sz="0" w:space="0" w:color="auto"/>
        <w:bottom w:val="none" w:sz="0" w:space="0" w:color="auto"/>
        <w:right w:val="none" w:sz="0" w:space="0" w:color="auto"/>
      </w:divBdr>
    </w:div>
    <w:div w:id="423691129">
      <w:bodyDiv w:val="1"/>
      <w:marLeft w:val="0"/>
      <w:marRight w:val="0"/>
      <w:marTop w:val="0"/>
      <w:marBottom w:val="0"/>
      <w:divBdr>
        <w:top w:val="none" w:sz="0" w:space="0" w:color="auto"/>
        <w:left w:val="none" w:sz="0" w:space="0" w:color="auto"/>
        <w:bottom w:val="none" w:sz="0" w:space="0" w:color="auto"/>
        <w:right w:val="none" w:sz="0" w:space="0" w:color="auto"/>
      </w:divBdr>
    </w:div>
    <w:div w:id="803306298">
      <w:bodyDiv w:val="1"/>
      <w:marLeft w:val="0"/>
      <w:marRight w:val="0"/>
      <w:marTop w:val="0"/>
      <w:marBottom w:val="0"/>
      <w:divBdr>
        <w:top w:val="none" w:sz="0" w:space="0" w:color="auto"/>
        <w:left w:val="none" w:sz="0" w:space="0" w:color="auto"/>
        <w:bottom w:val="none" w:sz="0" w:space="0" w:color="auto"/>
        <w:right w:val="none" w:sz="0" w:space="0" w:color="auto"/>
      </w:divBdr>
    </w:div>
    <w:div w:id="826481204">
      <w:bodyDiv w:val="1"/>
      <w:marLeft w:val="0"/>
      <w:marRight w:val="0"/>
      <w:marTop w:val="0"/>
      <w:marBottom w:val="0"/>
      <w:divBdr>
        <w:top w:val="none" w:sz="0" w:space="0" w:color="auto"/>
        <w:left w:val="none" w:sz="0" w:space="0" w:color="auto"/>
        <w:bottom w:val="none" w:sz="0" w:space="0" w:color="auto"/>
        <w:right w:val="none" w:sz="0" w:space="0" w:color="auto"/>
      </w:divBdr>
    </w:div>
    <w:div w:id="883758061">
      <w:bodyDiv w:val="1"/>
      <w:marLeft w:val="0"/>
      <w:marRight w:val="0"/>
      <w:marTop w:val="0"/>
      <w:marBottom w:val="0"/>
      <w:divBdr>
        <w:top w:val="none" w:sz="0" w:space="0" w:color="auto"/>
        <w:left w:val="none" w:sz="0" w:space="0" w:color="auto"/>
        <w:bottom w:val="none" w:sz="0" w:space="0" w:color="auto"/>
        <w:right w:val="none" w:sz="0" w:space="0" w:color="auto"/>
      </w:divBdr>
    </w:div>
    <w:div w:id="1130247176">
      <w:bodyDiv w:val="1"/>
      <w:marLeft w:val="0"/>
      <w:marRight w:val="0"/>
      <w:marTop w:val="0"/>
      <w:marBottom w:val="0"/>
      <w:divBdr>
        <w:top w:val="none" w:sz="0" w:space="0" w:color="auto"/>
        <w:left w:val="none" w:sz="0" w:space="0" w:color="auto"/>
        <w:bottom w:val="none" w:sz="0" w:space="0" w:color="auto"/>
        <w:right w:val="none" w:sz="0" w:space="0" w:color="auto"/>
      </w:divBdr>
    </w:div>
    <w:div w:id="1220938824">
      <w:bodyDiv w:val="1"/>
      <w:marLeft w:val="0"/>
      <w:marRight w:val="0"/>
      <w:marTop w:val="0"/>
      <w:marBottom w:val="0"/>
      <w:divBdr>
        <w:top w:val="none" w:sz="0" w:space="0" w:color="auto"/>
        <w:left w:val="none" w:sz="0" w:space="0" w:color="auto"/>
        <w:bottom w:val="none" w:sz="0" w:space="0" w:color="auto"/>
        <w:right w:val="none" w:sz="0" w:space="0" w:color="auto"/>
      </w:divBdr>
    </w:div>
    <w:div w:id="1407605976">
      <w:bodyDiv w:val="1"/>
      <w:marLeft w:val="0"/>
      <w:marRight w:val="0"/>
      <w:marTop w:val="0"/>
      <w:marBottom w:val="0"/>
      <w:divBdr>
        <w:top w:val="none" w:sz="0" w:space="0" w:color="auto"/>
        <w:left w:val="none" w:sz="0" w:space="0" w:color="auto"/>
        <w:bottom w:val="none" w:sz="0" w:space="0" w:color="auto"/>
        <w:right w:val="none" w:sz="0" w:space="0" w:color="auto"/>
      </w:divBdr>
    </w:div>
    <w:div w:id="1496456383">
      <w:bodyDiv w:val="1"/>
      <w:marLeft w:val="0"/>
      <w:marRight w:val="0"/>
      <w:marTop w:val="0"/>
      <w:marBottom w:val="0"/>
      <w:divBdr>
        <w:top w:val="none" w:sz="0" w:space="0" w:color="auto"/>
        <w:left w:val="none" w:sz="0" w:space="0" w:color="auto"/>
        <w:bottom w:val="none" w:sz="0" w:space="0" w:color="auto"/>
        <w:right w:val="none" w:sz="0" w:space="0" w:color="auto"/>
      </w:divBdr>
    </w:div>
    <w:div w:id="194198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7A25-E7FC-4834-B5CE-2318E09D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32368</Words>
  <Characters>18451</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50718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Max</cp:lastModifiedBy>
  <cp:revision>11</cp:revision>
  <cp:lastPrinted>2017-06-01T07:11:00Z</cp:lastPrinted>
  <dcterms:created xsi:type="dcterms:W3CDTF">2017-05-15T12:55:00Z</dcterms:created>
  <dcterms:modified xsi:type="dcterms:W3CDTF">2018-04-26T20:31:00Z</dcterms:modified>
</cp:coreProperties>
</file>